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wdp" ContentType="image/vnd.ms-photo"/>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theme/themeOverride1.xml" ContentType="application/vnd.openxmlformats-officedocument.themeOverride+xml"/>
  <Override PartName="/word/drawings/drawing1.xml" ContentType="application/vnd.openxmlformats-officedocument.drawingml.chartshapes+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6833" w:rsidRDefault="00266833" w:rsidP="005D2FA0">
      <w:pPr>
        <w:rPr>
          <w:rtl/>
        </w:rPr>
      </w:pPr>
    </w:p>
    <w:p w:rsidR="000F5A75" w:rsidRDefault="002E6F47" w:rsidP="00D00C28">
      <w:pPr>
        <w:bidi w:val="0"/>
        <w:spacing w:before="0" w:after="200" w:line="276" w:lineRule="auto"/>
        <w:jc w:val="center"/>
        <w:rPr>
          <w:rFonts w:eastAsiaTheme="majorEastAsia"/>
          <w:b/>
          <w:bCs/>
          <w:color w:val="365F91" w:themeColor="accent1" w:themeShade="BF"/>
          <w:sz w:val="36"/>
          <w:szCs w:val="36"/>
          <w:rtl/>
        </w:rPr>
      </w:pPr>
      <w:r>
        <w:rPr>
          <w:noProof/>
          <w:rtl/>
          <w:lang w:eastAsia="fr-FR"/>
        </w:rPr>
        <mc:AlternateContent>
          <mc:Choice Requires="wps">
            <w:drawing>
              <wp:anchor distT="0" distB="0" distL="114300" distR="114300" simplePos="0" relativeHeight="251676672" behindDoc="0" locked="0" layoutInCell="1" allowOverlap="1">
                <wp:simplePos x="0" y="0"/>
                <wp:positionH relativeFrom="margin">
                  <wp:posOffset>673100</wp:posOffset>
                </wp:positionH>
                <wp:positionV relativeFrom="paragraph">
                  <wp:posOffset>6321425</wp:posOffset>
                </wp:positionV>
                <wp:extent cx="3543300" cy="914400"/>
                <wp:effectExtent l="0" t="0" r="19050" b="19050"/>
                <wp:wrapNone/>
                <wp:docPr id="11" name="Zone de texte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543300" cy="914400"/>
                        </a:xfrm>
                        <a:prstGeom prst="rect">
                          <a:avLst/>
                        </a:prstGeom>
                        <a:solidFill>
                          <a:sysClr val="window" lastClr="FFFFFF"/>
                        </a:solidFill>
                        <a:ln w="6350">
                          <a:solidFill>
                            <a:sysClr val="window" lastClr="FFFFFF"/>
                          </a:solidFill>
                        </a:ln>
                        <a:effectLst/>
                      </wps:spPr>
                      <wps:txbx>
                        <w:txbxContent>
                          <w:p w:rsidR="00AC3620" w:rsidRPr="006D71F6" w:rsidRDefault="00AC3620" w:rsidP="00964D0F">
                            <w:pPr>
                              <w:shd w:val="clear" w:color="auto" w:fill="FFFFFF" w:themeFill="background1"/>
                              <w:jc w:val="center"/>
                              <w:rPr>
                                <w:b/>
                                <w:bCs/>
                                <w:rtl/>
                                <w:lang w:bidi="ar-MA"/>
                              </w:rPr>
                            </w:pPr>
                            <w:r w:rsidRPr="006D71F6">
                              <w:rPr>
                                <w:rFonts w:hint="cs"/>
                                <w:b/>
                                <w:bCs/>
                                <w:rtl/>
                                <w:lang w:bidi="ar-MA"/>
                              </w:rPr>
                              <w:t>مقرر المهمة الاستطلا</w:t>
                            </w:r>
                            <w:r>
                              <w:rPr>
                                <w:rFonts w:hint="cs"/>
                                <w:b/>
                                <w:bCs/>
                                <w:rtl/>
                                <w:lang w:bidi="ar-MA"/>
                              </w:rPr>
                              <w:t>عية: السيد النائب سعيد ضور</w:t>
                            </w:r>
                          </w:p>
                          <w:p w:rsidR="00AC3620" w:rsidRDefault="00AC3620" w:rsidP="00964D0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Zone de texte 8" o:spid="_x0000_s1026" type="#_x0000_t202" style="position:absolute;left:0;text-align:left;margin-left:53pt;margin-top:497.75pt;width:279pt;height:1in;z-index:2516766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" fillcolor="window" strokecolor="window" strokeweight=".5pt">
                <v:path arrowok="t"/>
                <v:textbox>
                  <w:txbxContent>
                    <w:p w:rsidR="00AC3620" w:rsidRPr="006D71F6" w:rsidRDefault="00AC3620" w:rsidP="00964D0F">
                      <w:pPr>
                        <w:shd w:val="clear" w:color="auto" w:fill="FFFFFF" w:themeFill="background1"/>
                        <w:jc w:val="center"/>
                        <w:rPr>
                          <w:b/>
                          <w:bCs/>
                          <w:rtl/>
                          <w:lang w:bidi="ar-MA"/>
                        </w:rPr>
                      </w:pPr>
                      <w:r w:rsidRPr="006D71F6">
                        <w:rPr>
                          <w:rFonts w:hint="cs"/>
                          <w:b/>
                          <w:bCs/>
                          <w:rtl/>
                          <w:lang w:bidi="ar-MA"/>
                        </w:rPr>
                        <w:t>مقرر المهمة الاستطلا</w:t>
                      </w:r>
                      <w:r>
                        <w:rPr>
                          <w:rFonts w:hint="cs"/>
                          <w:b/>
                          <w:bCs/>
                          <w:rtl/>
                          <w:lang w:bidi="ar-MA"/>
                        </w:rPr>
                        <w:t>عية: السيد النائب سعيد ضور</w:t>
                      </w:r>
                    </w:p>
                    <w:p w:rsidR="00AC3620" w:rsidRDefault="00AC3620" w:rsidP="00964D0F"/>
                  </w:txbxContent>
                </v:textbox>
                <w10:wrap anchorx="margin"/>
              </v:shape>
            </w:pict>
          </mc:Fallback>
        </mc:AlternateContent>
      </w:r>
      <w:r>
        <w:rPr>
          <w:noProof/>
          <w:rtl/>
          <w:lang w:eastAsia="fr-FR"/>
        </w:rPr>
        <mc:AlternateContent>
          <mc:Choice Requires="wps">
            <w:drawing>
              <wp:anchor distT="0" distB="0" distL="114300" distR="114300" simplePos="0" relativeHeight="251674624" behindDoc="0" locked="0" layoutInCell="1" allowOverlap="1">
                <wp:simplePos x="0" y="0"/>
                <wp:positionH relativeFrom="margin">
                  <wp:posOffset>826770</wp:posOffset>
                </wp:positionH>
                <wp:positionV relativeFrom="margin">
                  <wp:posOffset>3683635</wp:posOffset>
                </wp:positionV>
                <wp:extent cx="4269740" cy="1606550"/>
                <wp:effectExtent l="57150" t="19050" r="73660" b="89535"/>
                <wp:wrapSquare wrapText="bothSides"/>
                <wp:docPr id="56" name="Zone de texte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269740" cy="1606550"/>
                        </a:xfrm>
                        <a:prstGeom prst="rect">
                          <a:avLst/>
                        </a:prstGeom>
                        <a:ln>
                          <a:headEnd/>
                          <a:tailEnd/>
                        </a:ln>
                      </wps:spPr>
                      <wps:style>
                        <a:lnRef idx="1">
                          <a:schemeClr val="accent2"/>
                        </a:lnRef>
                        <a:fillRef idx="3">
                          <a:schemeClr val="accent2"/>
                        </a:fillRef>
                        <a:effectRef idx="2">
                          <a:schemeClr val="accent2"/>
                        </a:effectRef>
                        <a:fontRef idx="minor">
                          <a:schemeClr val="lt1"/>
                        </a:fontRef>
                      </wps:style>
                      <wps:txbx>
                        <w:txbxContent>
                          <w:p w:rsidR="00AC3620" w:rsidRDefault="00AC3620" w:rsidP="000A0C74">
                            <w:pPr>
                              <w:shd w:val="clear" w:color="auto" w:fill="EEECE1" w:themeFill="background2"/>
                              <w:jc w:val="center"/>
                              <w:rPr>
                                <w:b/>
                                <w:bCs/>
                                <w:sz w:val="48"/>
                                <w:szCs w:val="48"/>
                                <w:rtl/>
                              </w:rPr>
                            </w:pPr>
                            <w:r w:rsidRPr="000F5A75">
                              <w:rPr>
                                <w:rFonts w:hint="cs"/>
                                <w:b/>
                                <w:bCs/>
                                <w:sz w:val="48"/>
                                <w:szCs w:val="48"/>
                                <w:rtl/>
                              </w:rPr>
                              <w:t xml:space="preserve">التقرير التركيبي </w:t>
                            </w:r>
                            <w:r>
                              <w:rPr>
                                <w:rFonts w:hint="cs"/>
                                <w:b/>
                                <w:bCs/>
                                <w:sz w:val="48"/>
                                <w:szCs w:val="48"/>
                                <w:rtl/>
                              </w:rPr>
                              <w:t xml:space="preserve">للمهمة الاستطلاعية </w:t>
                            </w:r>
                          </w:p>
                          <w:p w:rsidR="00AC3620" w:rsidRDefault="00AC3620" w:rsidP="000A0C74">
                            <w:pPr>
                              <w:shd w:val="clear" w:color="auto" w:fill="EEECE1" w:themeFill="background2"/>
                              <w:jc w:val="center"/>
                              <w:rPr>
                                <w:b/>
                                <w:bCs/>
                                <w:sz w:val="48"/>
                                <w:szCs w:val="48"/>
                                <w:rtl/>
                              </w:rPr>
                            </w:pPr>
                            <w:r>
                              <w:rPr>
                                <w:rFonts w:hint="cs"/>
                                <w:b/>
                                <w:bCs/>
                                <w:sz w:val="48"/>
                                <w:szCs w:val="48"/>
                                <w:rtl/>
                              </w:rPr>
                              <w:t xml:space="preserve">حول أسعار بيع المحروقات السائلة للعموم وشروط المنافسة بعد قرار التحرير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Zone de texte 16" o:spid="_x0000_s1027" type="#_x0000_t202" style="position:absolute;left:0;text-align:left;margin-left:65.1pt;margin-top:290.05pt;width:336.2pt;height:126.5pt;z-index:251674624;visibility:visible;mso-wrap-style:square;mso-width-percent:0;mso-height-percent:200;mso-wrap-distance-left:9pt;mso-wrap-distance-top:0;mso-wrap-distance-right:9pt;mso-wrap-distance-bottom:0;mso-position-horizontal:absolute;mso-position-horizontal-relative:margin;mso-position-vertical:absolute;mso-position-vertical-relative:margin;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" fillcolor="#652523 [1637]" strokecolor="#bc4542 [3045]">
                <v:fill color2="#ba4442 [3013]" rotate="t" angle="180" colors="0 #9b2d2a;52429f #cb3d3a;1 #ce3b37" focus="100%" type="gradient">
                  <o:fill v:ext="view" type="gradientUnscaled"/>
                </v:fill>
                <v:shadow on="t" color="black" opacity="22937f" origin=",.5" offset="0,.63889mm"/>
                <v:path arrowok="t"/>
                <v:textbox style="mso-fit-shape-to-text:t">
                  <w:txbxContent>
                    <w:p w:rsidR="00AC3620" w:rsidRDefault="00AC3620" w:rsidP="000A0C74">
                      <w:pPr>
                        <w:shd w:val="clear" w:color="auto" w:fill="EEECE1" w:themeFill="background2"/>
                        <w:jc w:val="center"/>
                        <w:rPr>
                          <w:b/>
                          <w:bCs/>
                          <w:sz w:val="48"/>
                          <w:szCs w:val="48"/>
                          <w:rtl/>
                        </w:rPr>
                      </w:pPr>
                      <w:r w:rsidRPr="000F5A75">
                        <w:rPr>
                          <w:rFonts w:hint="cs"/>
                          <w:b/>
                          <w:bCs/>
                          <w:sz w:val="48"/>
                          <w:szCs w:val="48"/>
                          <w:rtl/>
                        </w:rPr>
                        <w:t xml:space="preserve">التقرير التركيبي </w:t>
                      </w:r>
                      <w:r>
                        <w:rPr>
                          <w:rFonts w:hint="cs"/>
                          <w:b/>
                          <w:bCs/>
                          <w:sz w:val="48"/>
                          <w:szCs w:val="48"/>
                          <w:rtl/>
                        </w:rPr>
                        <w:t xml:space="preserve">للمهمة الاستطلاعية </w:t>
                      </w:r>
                    </w:p>
                    <w:p w:rsidR="00AC3620" w:rsidRDefault="00AC3620" w:rsidP="000A0C74">
                      <w:pPr>
                        <w:shd w:val="clear" w:color="auto" w:fill="EEECE1" w:themeFill="background2"/>
                        <w:jc w:val="center"/>
                        <w:rPr>
                          <w:b/>
                          <w:bCs/>
                          <w:sz w:val="48"/>
                          <w:szCs w:val="48"/>
                          <w:rtl/>
                        </w:rPr>
                      </w:pPr>
                      <w:r>
                        <w:rPr>
                          <w:rFonts w:hint="cs"/>
                          <w:b/>
                          <w:bCs/>
                          <w:sz w:val="48"/>
                          <w:szCs w:val="48"/>
                          <w:rtl/>
                        </w:rPr>
                        <w:t xml:space="preserve">حول أسعار بيع المحروقات السائلة للعموم وشروط المنافسة بعد قرار التحرير  </w:t>
                      </w:r>
                    </w:p>
                  </w:txbxContent>
                </v:textbox>
                <w10:wrap type="square" anchorx="margin" anchory="margin"/>
              </v:shape>
            </w:pict>
          </mc:Fallback>
        </mc:AlternateContent>
      </w:r>
      <w:r>
        <w:rPr>
          <w:noProof/>
          <w:rtl/>
          <w:lang w:eastAsia="fr-FR"/>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margin">
                  <wp:posOffset>8032115</wp:posOffset>
                </wp:positionV>
                <wp:extent cx="2286000" cy="572770"/>
                <wp:effectExtent l="0" t="0" r="20320" b="18415"/>
                <wp:wrapSquare wrapText="bothSides"/>
                <wp:docPr id="9"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0" cy="572770"/>
                        </a:xfrm>
                        <a:prstGeom prst="rect">
                          <a:avLst/>
                        </a:prstGeom>
                        <a:solidFill>
                          <a:srgbClr val="FFFFFF"/>
                        </a:solidFill>
                        <a:ln w="9525">
                          <a:solidFill>
                            <a:schemeClr val="bg1"/>
                          </a:solidFill>
                          <a:miter lim="800000"/>
                          <a:headEnd/>
                          <a:tailEnd/>
                        </a:ln>
                      </wps:spPr>
                      <wps:txbx>
                        <w:txbxContent>
                          <w:p w:rsidR="00AC3620" w:rsidRPr="000A0C74" w:rsidRDefault="00AC3620" w:rsidP="000A0C74">
                            <w:pPr>
                              <w:jc w:val="center"/>
                              <w:rPr>
                                <w:b/>
                                <w:bCs/>
                                <w:sz w:val="36"/>
                                <w:szCs w:val="36"/>
                                <w:lang w:bidi="ar-MA"/>
                              </w:rPr>
                            </w:pPr>
                            <w:r w:rsidRPr="000A0C74">
                              <w:rPr>
                                <w:rFonts w:hint="cs"/>
                                <w:b/>
                                <w:bCs/>
                                <w:sz w:val="36"/>
                                <w:szCs w:val="36"/>
                                <w:rtl/>
                                <w:lang w:bidi="ar-MA"/>
                              </w:rPr>
                              <w:t>الأربعاء 28 فبراير 2018</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id="Zone de texte 2" o:spid="_x0000_s1028" type="#_x0000_t202" style="position:absolute;left:0;text-align:left;margin-left:0;margin-top:632.45pt;width:180pt;height:45.1pt;z-index:251662336;visibility:visible;mso-wrap-style:square;mso-width-percent:400;mso-height-percent:200;mso-wrap-distance-left:9pt;mso-wrap-distance-top:0;mso-wrap-distance-right:9pt;mso-wrap-distance-bottom:0;mso-position-horizontal:center;mso-position-horizontal-relative:margin;mso-position-vertical:absolute;mso-position-vertical-relative:margin;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" strokecolor="white [3212]">
                <v:textbox style="mso-fit-shape-to-text:t">
                  <w:txbxContent>
                    <w:p w:rsidR="00AC3620" w:rsidRPr="000A0C74" w:rsidRDefault="00AC3620" w:rsidP="000A0C74">
                      <w:pPr>
                        <w:jc w:val="center"/>
                        <w:rPr>
                          <w:b/>
                          <w:bCs/>
                          <w:sz w:val="36"/>
                          <w:szCs w:val="36"/>
                          <w:lang w:bidi="ar-MA"/>
                        </w:rPr>
                      </w:pPr>
                      <w:r w:rsidRPr="000A0C74">
                        <w:rPr>
                          <w:rFonts w:hint="cs"/>
                          <w:b/>
                          <w:bCs/>
                          <w:sz w:val="36"/>
                          <w:szCs w:val="36"/>
                          <w:rtl/>
                          <w:lang w:bidi="ar-MA"/>
                        </w:rPr>
                        <w:t>الأربعاء 28 فبراير 2018</w:t>
                      </w:r>
                    </w:p>
                  </w:txbxContent>
                </v:textbox>
                <w10:wrap type="square" anchorx="margin" anchory="margin"/>
              </v:shape>
            </w:pict>
          </mc:Fallback>
        </mc:AlternateContent>
      </w:r>
      <w:r>
        <w:rPr>
          <w:noProof/>
          <w:rtl/>
          <w:lang w:eastAsia="fr-FR"/>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1682750</wp:posOffset>
                </wp:positionV>
                <wp:extent cx="4657725" cy="914400"/>
                <wp:effectExtent l="0" t="0" r="28575" b="19050"/>
                <wp:wrapNone/>
                <wp:docPr id="19" name="Zone de texte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657725" cy="914400"/>
                        </a:xfrm>
                        <a:prstGeom prst="rect">
                          <a:avLst/>
                        </a:prstGeom>
                        <a:solidFill>
                          <a:sysClr val="window" lastClr="FFFFFF"/>
                        </a:solidFill>
                        <a:ln w="6350">
                          <a:solidFill>
                            <a:sysClr val="window" lastClr="FFFFFF"/>
                          </a:solidFill>
                        </a:ln>
                        <a:effectLst/>
                      </wps:spPr>
                      <wps:txbx>
                        <w:txbxContent>
                          <w:p w:rsidR="00AC3620" w:rsidRPr="00D00C28" w:rsidRDefault="00AC3620" w:rsidP="00D00C28">
                            <w:pPr>
                              <w:shd w:val="clear" w:color="auto" w:fill="EEECE1" w:themeFill="background2"/>
                              <w:jc w:val="center"/>
                              <w:rPr>
                                <w:b/>
                                <w:bCs/>
                                <w:sz w:val="40"/>
                                <w:szCs w:val="40"/>
                                <w:rtl/>
                                <w:lang w:bidi="ar-MA"/>
                              </w:rPr>
                            </w:pPr>
                            <w:r w:rsidRPr="00D00C28">
                              <w:rPr>
                                <w:rFonts w:hint="cs"/>
                                <w:b/>
                                <w:bCs/>
                                <w:sz w:val="40"/>
                                <w:szCs w:val="40"/>
                                <w:rtl/>
                                <w:lang w:bidi="ar-MA"/>
                              </w:rPr>
                              <w:t>لجنة المالية والتنمية الاقتصادية</w:t>
                            </w:r>
                          </w:p>
                          <w:p w:rsidR="00AC3620" w:rsidRDefault="00AC3620" w:rsidP="00D00C2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Zone de texte 19" o:spid="_x0000_s1029" type="#_x0000_t202" style="position:absolute;left:0;text-align:left;margin-left:0;margin-top:132.5pt;width:366.75pt;height:1in;z-index:25167257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" fillcolor="window" strokecolor="window" strokeweight=".5pt">
                <v:path arrowok="t"/>
                <v:textbox>
                  <w:txbxContent>
                    <w:p w:rsidR="00AC3620" w:rsidRPr="00D00C28" w:rsidRDefault="00AC3620" w:rsidP="00D00C28">
                      <w:pPr>
                        <w:shd w:val="clear" w:color="auto" w:fill="EEECE1" w:themeFill="background2"/>
                        <w:jc w:val="center"/>
                        <w:rPr>
                          <w:b/>
                          <w:bCs/>
                          <w:sz w:val="40"/>
                          <w:szCs w:val="40"/>
                          <w:rtl/>
                          <w:lang w:bidi="ar-MA"/>
                        </w:rPr>
                      </w:pPr>
                      <w:r w:rsidRPr="00D00C28">
                        <w:rPr>
                          <w:rFonts w:hint="cs"/>
                          <w:b/>
                          <w:bCs/>
                          <w:sz w:val="40"/>
                          <w:szCs w:val="40"/>
                          <w:rtl/>
                          <w:lang w:bidi="ar-MA"/>
                        </w:rPr>
                        <w:t>لجنة المالية والتنمية الاقتصادية</w:t>
                      </w:r>
                    </w:p>
                    <w:p w:rsidR="00AC3620" w:rsidRDefault="00AC3620" w:rsidP="00D00C28"/>
                  </w:txbxContent>
                </v:textbox>
                <w10:wrap anchorx="margin"/>
              </v:shape>
            </w:pict>
          </mc:Fallback>
        </mc:AlternateContent>
      </w:r>
      <w:r w:rsidR="000F5A75">
        <w:rPr>
          <w:rtl/>
        </w:rPr>
        <w:br w:type="page"/>
      </w:r>
      <w:r w:rsidR="000856CD" w:rsidRPr="000856CD">
        <w:rPr>
          <w:noProof/>
          <w:lang w:eastAsia="fr-FR"/>
        </w:rPr>
        <w:drawing>
          <wp:anchor distT="0" distB="0" distL="114300" distR="114300" simplePos="0" relativeHeight="251660288" behindDoc="0" locked="0" layoutInCell="1" allowOverlap="1">
            <wp:simplePos x="896620" y="896620"/>
            <wp:positionH relativeFrom="margin">
              <wp:align>center</wp:align>
            </wp:positionH>
            <wp:positionV relativeFrom="margin">
              <wp:align>top</wp:align>
            </wp:positionV>
            <wp:extent cx="3038475" cy="1019175"/>
            <wp:effectExtent l="0" t="0" r="9525" b="9525"/>
            <wp:wrapSquare wrapText="bothSides"/>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extLst>
                        <a:ext uri="{28A0092B-C50C-407E-A947-70E740481C1C}">
                          <a14:useLocalDpi xmlns:a14="http://schemas.microsoft.com/office/drawing/2010/main" val="0"/>
                        </a:ext>
                      </a:extLst>
                    </a:blip>
                    <a:stretch>
                      <a:fillRect/>
                    </a:stretch>
                  </pic:blipFill>
                  <pic:spPr>
                    <a:xfrm>
                      <a:off x="0" y="0"/>
                      <a:ext cx="3038475" cy="1019175"/>
                    </a:xfrm>
                    <a:prstGeom prst="rect">
                      <a:avLst/>
                    </a:prstGeom>
                  </pic:spPr>
                </pic:pic>
              </a:graphicData>
            </a:graphic>
          </wp:anchor>
        </w:drawing>
      </w:r>
    </w:p>
    <w:p w:rsidR="00D00C28" w:rsidRPr="00D00C28" w:rsidRDefault="00D00C28" w:rsidP="00D00C28">
      <w:pPr>
        <w:jc w:val="center"/>
        <w:rPr>
          <w:b/>
          <w:bCs/>
          <w:sz w:val="48"/>
          <w:szCs w:val="48"/>
          <w:rtl/>
        </w:rPr>
      </w:pPr>
      <w:bookmarkStart w:id="0" w:name="_Toc506030955"/>
      <w:r w:rsidRPr="00D00C28">
        <w:rPr>
          <w:b/>
          <w:bCs/>
          <w:sz w:val="48"/>
          <w:szCs w:val="48"/>
          <w:rtl/>
        </w:rPr>
        <w:lastRenderedPageBreak/>
        <w:t>ال</w:t>
      </w:r>
      <w:r w:rsidRPr="00D00C28">
        <w:rPr>
          <w:rFonts w:hint="cs"/>
          <w:b/>
          <w:bCs/>
          <w:sz w:val="48"/>
          <w:szCs w:val="48"/>
          <w:rtl/>
        </w:rPr>
        <w:t>ـ</w:t>
      </w:r>
      <w:r w:rsidRPr="00D00C28">
        <w:rPr>
          <w:b/>
          <w:bCs/>
          <w:sz w:val="48"/>
          <w:szCs w:val="48"/>
          <w:rtl/>
        </w:rPr>
        <w:t>محتويات</w:t>
      </w:r>
    </w:p>
    <w:p w:rsidR="007F5E93" w:rsidRPr="00866039" w:rsidRDefault="00D820C0" w:rsidP="00721BE7">
      <w:pPr>
        <w:pStyle w:val="TM1"/>
        <w:rPr>
          <w:rFonts w:eastAsiaTheme="minorEastAsia"/>
          <w:lang w:eastAsia="fr-FR"/>
        </w:rPr>
      </w:pPr>
      <w:r w:rsidRPr="00866039">
        <w:rPr>
          <w:rFonts w:eastAsiaTheme="majorEastAsia"/>
          <w:color w:val="365F91" w:themeColor="accent1" w:themeShade="BF"/>
          <w:sz w:val="22"/>
          <w:szCs w:val="22"/>
          <w:rtl/>
        </w:rPr>
        <w:fldChar w:fldCharType="begin"/>
      </w:r>
      <w:r w:rsidR="00D00C28" w:rsidRPr="00866039">
        <w:rPr>
          <w:rFonts w:eastAsiaTheme="majorEastAsia"/>
          <w:color w:val="365F91" w:themeColor="accent1" w:themeShade="BF"/>
          <w:sz w:val="22"/>
          <w:szCs w:val="22"/>
        </w:rPr>
        <w:instrText>TOC</w:instrText>
      </w:r>
      <w:r w:rsidR="00D00C28" w:rsidRPr="00866039">
        <w:rPr>
          <w:rFonts w:eastAsiaTheme="majorEastAsia"/>
          <w:color w:val="365F91" w:themeColor="accent1" w:themeShade="BF"/>
          <w:sz w:val="22"/>
          <w:szCs w:val="22"/>
          <w:rtl/>
        </w:rPr>
        <w:instrText xml:space="preserve"> \</w:instrText>
      </w:r>
      <w:r w:rsidR="00D00C28" w:rsidRPr="00866039">
        <w:rPr>
          <w:rFonts w:eastAsiaTheme="majorEastAsia"/>
          <w:color w:val="365F91" w:themeColor="accent1" w:themeShade="BF"/>
          <w:sz w:val="22"/>
          <w:szCs w:val="22"/>
        </w:rPr>
        <w:instrText>o "1-3" \h \z \u</w:instrText>
      </w:r>
      <w:r w:rsidRPr="00866039">
        <w:rPr>
          <w:rFonts w:eastAsiaTheme="majorEastAsia"/>
          <w:color w:val="365F91" w:themeColor="accent1" w:themeShade="BF"/>
          <w:sz w:val="22"/>
          <w:szCs w:val="22"/>
          <w:rtl/>
        </w:rPr>
        <w:fldChar w:fldCharType="separate"/>
      </w:r>
      <w:hyperlink w:anchor="_Toc507617190" w:history="1">
        <w:r w:rsidR="007F5E93" w:rsidRPr="00866039">
          <w:rPr>
            <w:rStyle w:val="Lienhypertexte"/>
            <w:rtl/>
          </w:rPr>
          <w:t>مقــــــدمـــــــــة</w:t>
        </w:r>
        <w:r w:rsidR="007F5E93" w:rsidRPr="00866039">
          <w:rPr>
            <w:webHidden/>
          </w:rPr>
          <w:tab/>
        </w:r>
        <w:r w:rsidRPr="00866039">
          <w:rPr>
            <w:webHidden/>
          </w:rPr>
          <w:fldChar w:fldCharType="begin"/>
        </w:r>
        <w:r w:rsidR="007F5E93" w:rsidRPr="00866039">
          <w:rPr>
            <w:webHidden/>
          </w:rPr>
          <w:instrText xml:space="preserve"> PAGEREF _Toc507617190 \h </w:instrText>
        </w:r>
        <w:r w:rsidRPr="00866039">
          <w:rPr>
            <w:webHidden/>
          </w:rPr>
        </w:r>
        <w:r w:rsidRPr="00866039">
          <w:rPr>
            <w:webHidden/>
          </w:rPr>
          <w:fldChar w:fldCharType="separate"/>
        </w:r>
        <w:r w:rsidR="00BC3B8D">
          <w:rPr>
            <w:webHidden/>
            <w:rtl/>
          </w:rPr>
          <w:t>4</w:t>
        </w:r>
        <w:r w:rsidRPr="00866039">
          <w:rPr>
            <w:webHidden/>
          </w:rPr>
          <w:fldChar w:fldCharType="end"/>
        </w:r>
      </w:hyperlink>
    </w:p>
    <w:p w:rsidR="007F5E93" w:rsidRPr="00866039" w:rsidRDefault="00AC3620" w:rsidP="00866039">
      <w:pPr>
        <w:pStyle w:val="TM2"/>
        <w:rPr>
          <w:rFonts w:eastAsiaTheme="minorEastAsia"/>
          <w:lang w:eastAsia="fr-FR"/>
        </w:rPr>
      </w:pPr>
      <w:hyperlink w:anchor="_Toc507617191" w:history="1">
        <w:r w:rsidR="007F5E93" w:rsidRPr="00866039">
          <w:rPr>
            <w:rStyle w:val="Lienhypertexte"/>
            <w:rtl/>
          </w:rPr>
          <w:t>1.منطلقات وبواعث المهمة الاستطلاعية</w:t>
        </w:r>
        <w:r w:rsidR="00964D0F" w:rsidRPr="00866039">
          <w:rPr>
            <w:rStyle w:val="Lienhypertexte"/>
            <w:rFonts w:hint="cs"/>
            <w:rtl/>
          </w:rPr>
          <w:t>.....</w:t>
        </w:r>
        <w:r w:rsidR="007F5E93" w:rsidRPr="00866039">
          <w:rPr>
            <w:webHidden/>
          </w:rPr>
          <w:tab/>
        </w:r>
        <w:r w:rsidR="00D820C0" w:rsidRPr="00866039">
          <w:rPr>
            <w:webHidden/>
          </w:rPr>
          <w:fldChar w:fldCharType="begin"/>
        </w:r>
        <w:r w:rsidR="007F5E93" w:rsidRPr="00866039">
          <w:rPr>
            <w:webHidden/>
          </w:rPr>
          <w:instrText xml:space="preserve"> PAGEREF _Toc507617191 \h </w:instrText>
        </w:r>
        <w:r w:rsidR="00D820C0" w:rsidRPr="00866039">
          <w:rPr>
            <w:webHidden/>
          </w:rPr>
        </w:r>
        <w:r w:rsidR="00D820C0" w:rsidRPr="00866039">
          <w:rPr>
            <w:webHidden/>
          </w:rPr>
          <w:fldChar w:fldCharType="separate"/>
        </w:r>
        <w:r w:rsidR="00BC3B8D">
          <w:rPr>
            <w:webHidden/>
            <w:rtl/>
          </w:rPr>
          <w:t>4</w:t>
        </w:r>
        <w:r w:rsidR="00D820C0" w:rsidRPr="00866039">
          <w:rPr>
            <w:webHidden/>
          </w:rPr>
          <w:fldChar w:fldCharType="end"/>
        </w:r>
      </w:hyperlink>
    </w:p>
    <w:p w:rsidR="007F5E93" w:rsidRPr="00866039" w:rsidRDefault="00AC3620" w:rsidP="00866039">
      <w:pPr>
        <w:pStyle w:val="TM2"/>
        <w:rPr>
          <w:rFonts w:eastAsiaTheme="minorEastAsia"/>
          <w:lang w:eastAsia="fr-FR"/>
        </w:rPr>
      </w:pPr>
      <w:hyperlink w:anchor="_Toc507617192" w:history="1">
        <w:r w:rsidR="007F5E93" w:rsidRPr="00866039">
          <w:rPr>
            <w:rStyle w:val="Lienhypertexte"/>
            <w:rFonts w:eastAsiaTheme="majorEastAsia"/>
            <w:rtl/>
          </w:rPr>
          <w:t>2.تشكيلة اللجنة</w:t>
        </w:r>
        <w:r w:rsidR="007F5E93" w:rsidRPr="00866039">
          <w:rPr>
            <w:webHidden/>
          </w:rPr>
          <w:tab/>
        </w:r>
        <w:r w:rsidR="00D820C0" w:rsidRPr="00866039">
          <w:rPr>
            <w:webHidden/>
          </w:rPr>
          <w:fldChar w:fldCharType="begin"/>
        </w:r>
        <w:r w:rsidR="007F5E93" w:rsidRPr="00866039">
          <w:rPr>
            <w:webHidden/>
          </w:rPr>
          <w:instrText xml:space="preserve"> PAGEREF _Toc507617192 \h </w:instrText>
        </w:r>
        <w:r w:rsidR="00D820C0" w:rsidRPr="00866039">
          <w:rPr>
            <w:webHidden/>
          </w:rPr>
        </w:r>
        <w:r w:rsidR="00D820C0" w:rsidRPr="00866039">
          <w:rPr>
            <w:webHidden/>
          </w:rPr>
          <w:fldChar w:fldCharType="separate"/>
        </w:r>
        <w:r w:rsidR="00BC3B8D">
          <w:rPr>
            <w:webHidden/>
            <w:rtl/>
          </w:rPr>
          <w:t>5</w:t>
        </w:r>
        <w:r w:rsidR="00D820C0" w:rsidRPr="00866039">
          <w:rPr>
            <w:webHidden/>
          </w:rPr>
          <w:fldChar w:fldCharType="end"/>
        </w:r>
      </w:hyperlink>
    </w:p>
    <w:p w:rsidR="007F5E93" w:rsidRPr="00866039" w:rsidRDefault="00AC3620" w:rsidP="00866039">
      <w:pPr>
        <w:pStyle w:val="TM2"/>
        <w:rPr>
          <w:rFonts w:eastAsiaTheme="minorEastAsia"/>
          <w:lang w:eastAsia="fr-FR"/>
        </w:rPr>
      </w:pPr>
      <w:hyperlink w:anchor="_Toc507617193" w:history="1">
        <w:r w:rsidR="007F5E93" w:rsidRPr="00866039">
          <w:rPr>
            <w:rStyle w:val="Lienhypertexte"/>
            <w:rtl/>
          </w:rPr>
          <w:t>3.أهداف المهمة الاستطلاعية</w:t>
        </w:r>
        <w:r w:rsidR="007F5E93" w:rsidRPr="00866039">
          <w:rPr>
            <w:webHidden/>
          </w:rPr>
          <w:tab/>
        </w:r>
        <w:r w:rsidR="00964D0F" w:rsidRPr="00866039">
          <w:rPr>
            <w:rFonts w:hint="cs"/>
            <w:webHidden/>
            <w:rtl/>
          </w:rPr>
          <w:t>...........................................................................................................................................</w:t>
        </w:r>
        <w:r w:rsidR="00D820C0" w:rsidRPr="00866039">
          <w:rPr>
            <w:webHidden/>
          </w:rPr>
          <w:fldChar w:fldCharType="begin"/>
        </w:r>
        <w:r w:rsidR="007F5E93" w:rsidRPr="00866039">
          <w:rPr>
            <w:webHidden/>
          </w:rPr>
          <w:instrText xml:space="preserve"> PAGEREF _Toc507617193 \h </w:instrText>
        </w:r>
        <w:r w:rsidR="00D820C0" w:rsidRPr="00866039">
          <w:rPr>
            <w:webHidden/>
          </w:rPr>
        </w:r>
        <w:r w:rsidR="00D820C0" w:rsidRPr="00866039">
          <w:rPr>
            <w:webHidden/>
          </w:rPr>
          <w:fldChar w:fldCharType="separate"/>
        </w:r>
        <w:r w:rsidR="00BC3B8D">
          <w:rPr>
            <w:webHidden/>
            <w:rtl/>
          </w:rPr>
          <w:t>7</w:t>
        </w:r>
        <w:r w:rsidR="00D820C0" w:rsidRPr="00866039">
          <w:rPr>
            <w:webHidden/>
          </w:rPr>
          <w:fldChar w:fldCharType="end"/>
        </w:r>
      </w:hyperlink>
    </w:p>
    <w:p w:rsidR="007F5E93" w:rsidRPr="00866039" w:rsidRDefault="00AC3620" w:rsidP="00866039">
      <w:pPr>
        <w:pStyle w:val="TM2"/>
        <w:rPr>
          <w:rFonts w:eastAsiaTheme="minorEastAsia"/>
          <w:lang w:eastAsia="fr-FR"/>
        </w:rPr>
      </w:pPr>
      <w:hyperlink w:anchor="_Toc507617194" w:history="1">
        <w:r w:rsidR="007F5E93" w:rsidRPr="00866039">
          <w:rPr>
            <w:rStyle w:val="Lienhypertexte"/>
            <w:rtl/>
          </w:rPr>
          <w:t>4.إشكالية تقرير المهمة الاستطلاعية</w:t>
        </w:r>
        <w:r w:rsidR="007F5E93" w:rsidRPr="00866039">
          <w:rPr>
            <w:webHidden/>
          </w:rPr>
          <w:tab/>
        </w:r>
        <w:r w:rsidR="00D820C0" w:rsidRPr="00866039">
          <w:rPr>
            <w:webHidden/>
          </w:rPr>
          <w:fldChar w:fldCharType="begin"/>
        </w:r>
        <w:r w:rsidR="007F5E93" w:rsidRPr="00866039">
          <w:rPr>
            <w:webHidden/>
          </w:rPr>
          <w:instrText xml:space="preserve"> PAGEREF _Toc507617194 \h </w:instrText>
        </w:r>
        <w:r w:rsidR="00D820C0" w:rsidRPr="00866039">
          <w:rPr>
            <w:webHidden/>
          </w:rPr>
        </w:r>
        <w:r w:rsidR="00D820C0" w:rsidRPr="00866039">
          <w:rPr>
            <w:webHidden/>
          </w:rPr>
          <w:fldChar w:fldCharType="separate"/>
        </w:r>
        <w:r w:rsidR="00BC3B8D">
          <w:rPr>
            <w:webHidden/>
            <w:rtl/>
          </w:rPr>
          <w:t>7</w:t>
        </w:r>
        <w:r w:rsidR="00D820C0" w:rsidRPr="00866039">
          <w:rPr>
            <w:webHidden/>
          </w:rPr>
          <w:fldChar w:fldCharType="end"/>
        </w:r>
      </w:hyperlink>
    </w:p>
    <w:p w:rsidR="007F5E93" w:rsidRPr="00866039" w:rsidRDefault="00AC3620" w:rsidP="00866039">
      <w:pPr>
        <w:pStyle w:val="TM2"/>
        <w:rPr>
          <w:rFonts w:eastAsiaTheme="minorEastAsia"/>
          <w:lang w:eastAsia="fr-FR"/>
        </w:rPr>
      </w:pPr>
      <w:hyperlink w:anchor="_Toc507617195" w:history="1">
        <w:r w:rsidR="007F5E93" w:rsidRPr="00866039">
          <w:rPr>
            <w:rStyle w:val="Lienhypertexte"/>
            <w:rtl/>
          </w:rPr>
          <w:t>5.منهجية عمل المهمة الاستطلاعية</w:t>
        </w:r>
        <w:r w:rsidR="007F5E93" w:rsidRPr="00866039">
          <w:rPr>
            <w:webHidden/>
          </w:rPr>
          <w:tab/>
        </w:r>
        <w:r w:rsidR="00D820C0" w:rsidRPr="00866039">
          <w:rPr>
            <w:webHidden/>
          </w:rPr>
          <w:fldChar w:fldCharType="begin"/>
        </w:r>
        <w:r w:rsidR="007F5E93" w:rsidRPr="00866039">
          <w:rPr>
            <w:webHidden/>
          </w:rPr>
          <w:instrText xml:space="preserve"> PAGEREF _Toc507617195 \h </w:instrText>
        </w:r>
        <w:r w:rsidR="00D820C0" w:rsidRPr="00866039">
          <w:rPr>
            <w:webHidden/>
          </w:rPr>
        </w:r>
        <w:r w:rsidR="00D820C0" w:rsidRPr="00866039">
          <w:rPr>
            <w:webHidden/>
          </w:rPr>
          <w:fldChar w:fldCharType="separate"/>
        </w:r>
        <w:r w:rsidR="00BC3B8D">
          <w:rPr>
            <w:webHidden/>
            <w:rtl/>
          </w:rPr>
          <w:t>8</w:t>
        </w:r>
        <w:r w:rsidR="00D820C0" w:rsidRPr="00866039">
          <w:rPr>
            <w:webHidden/>
          </w:rPr>
          <w:fldChar w:fldCharType="end"/>
        </w:r>
      </w:hyperlink>
    </w:p>
    <w:p w:rsidR="007F5E93" w:rsidRPr="00866039" w:rsidRDefault="00AC3620" w:rsidP="00964D0F">
      <w:pPr>
        <w:pStyle w:val="TM3"/>
        <w:tabs>
          <w:tab w:val="left" w:pos="2240"/>
          <w:tab w:val="right" w:leader="dot" w:pos="9060"/>
        </w:tabs>
        <w:bidi/>
        <w:rPr>
          <w:rFonts w:ascii="Sakkal Majalla" w:eastAsiaTheme="minorEastAsia" w:hAnsi="Sakkal Majalla" w:cs="Sakkal Majalla"/>
          <w:i w:val="0"/>
          <w:iCs w:val="0"/>
          <w:noProof/>
          <w:sz w:val="28"/>
          <w:szCs w:val="28"/>
          <w:lang w:eastAsia="fr-FR"/>
        </w:rPr>
      </w:pPr>
      <w:hyperlink w:anchor="_Toc507617196" w:history="1">
        <w:r w:rsidR="007F5E93" w:rsidRPr="00866039">
          <w:rPr>
            <w:rStyle w:val="Lienhypertexte"/>
            <w:rFonts w:ascii="Sakkal Majalla" w:hAnsi="Sakkal Majalla" w:cs="Sakkal Majalla"/>
            <w:noProof/>
            <w:sz w:val="28"/>
            <w:szCs w:val="28"/>
            <w:rtl/>
          </w:rPr>
          <w:t>أ‌-دراسات الوثائقية</w:t>
        </w:r>
        <w:r w:rsidR="00964D0F" w:rsidRPr="00866039">
          <w:rPr>
            <w:rStyle w:val="Lienhypertexte"/>
            <w:rFonts w:ascii="Sakkal Majalla" w:hAnsi="Sakkal Majalla" w:cs="Sakkal Majalla" w:hint="cs"/>
            <w:noProof/>
            <w:sz w:val="28"/>
            <w:szCs w:val="28"/>
            <w:rtl/>
          </w:rPr>
          <w:t>....................</w:t>
        </w:r>
        <w:r w:rsidR="007F5E93" w:rsidRPr="00866039">
          <w:rPr>
            <w:rFonts w:ascii="Sakkal Majalla" w:hAnsi="Sakkal Majalla" w:cs="Sakkal Majalla"/>
            <w:noProof/>
            <w:webHidden/>
            <w:sz w:val="28"/>
            <w:szCs w:val="28"/>
          </w:rPr>
          <w:tab/>
        </w:r>
        <w:r w:rsidR="00D820C0" w:rsidRPr="00866039">
          <w:rPr>
            <w:rFonts w:ascii="Sakkal Majalla" w:hAnsi="Sakkal Majalla" w:cs="Sakkal Majalla"/>
            <w:noProof/>
            <w:webHidden/>
            <w:sz w:val="28"/>
            <w:szCs w:val="28"/>
          </w:rPr>
          <w:fldChar w:fldCharType="begin"/>
        </w:r>
        <w:r w:rsidR="007F5E93" w:rsidRPr="00866039">
          <w:rPr>
            <w:rFonts w:ascii="Sakkal Majalla" w:hAnsi="Sakkal Majalla" w:cs="Sakkal Majalla"/>
            <w:noProof/>
            <w:webHidden/>
            <w:sz w:val="28"/>
            <w:szCs w:val="28"/>
          </w:rPr>
          <w:instrText xml:space="preserve"> PAGEREF _Toc507617196 \h </w:instrText>
        </w:r>
        <w:r w:rsidR="00D820C0" w:rsidRPr="00866039">
          <w:rPr>
            <w:rFonts w:ascii="Sakkal Majalla" w:hAnsi="Sakkal Majalla" w:cs="Sakkal Majalla"/>
            <w:noProof/>
            <w:webHidden/>
            <w:sz w:val="28"/>
            <w:szCs w:val="28"/>
          </w:rPr>
        </w:r>
        <w:r w:rsidR="00D820C0" w:rsidRPr="00866039">
          <w:rPr>
            <w:rFonts w:ascii="Sakkal Majalla" w:hAnsi="Sakkal Majalla" w:cs="Sakkal Majalla"/>
            <w:noProof/>
            <w:webHidden/>
            <w:sz w:val="28"/>
            <w:szCs w:val="28"/>
          </w:rPr>
          <w:fldChar w:fldCharType="separate"/>
        </w:r>
        <w:r w:rsidR="00BC3B8D">
          <w:rPr>
            <w:rFonts w:ascii="Sakkal Majalla" w:hAnsi="Sakkal Majalla" w:cs="Sakkal Majalla"/>
            <w:noProof/>
            <w:webHidden/>
            <w:sz w:val="28"/>
            <w:szCs w:val="28"/>
            <w:rtl/>
          </w:rPr>
          <w:t>8</w:t>
        </w:r>
        <w:r w:rsidR="00D820C0" w:rsidRPr="00866039">
          <w:rPr>
            <w:rFonts w:ascii="Sakkal Majalla" w:hAnsi="Sakkal Majalla" w:cs="Sakkal Majalla"/>
            <w:noProof/>
            <w:webHidden/>
            <w:sz w:val="28"/>
            <w:szCs w:val="28"/>
          </w:rPr>
          <w:fldChar w:fldCharType="end"/>
        </w:r>
      </w:hyperlink>
    </w:p>
    <w:p w:rsidR="007F5E93" w:rsidRPr="00866039" w:rsidRDefault="00AC3620" w:rsidP="00964D0F">
      <w:pPr>
        <w:pStyle w:val="TM3"/>
        <w:tabs>
          <w:tab w:val="left" w:pos="3518"/>
          <w:tab w:val="right" w:leader="dot" w:pos="9060"/>
        </w:tabs>
        <w:bidi/>
        <w:rPr>
          <w:rFonts w:ascii="Sakkal Majalla" w:eastAsiaTheme="minorEastAsia" w:hAnsi="Sakkal Majalla" w:cs="Sakkal Majalla"/>
          <w:i w:val="0"/>
          <w:iCs w:val="0"/>
          <w:noProof/>
          <w:sz w:val="28"/>
          <w:szCs w:val="28"/>
          <w:lang w:eastAsia="fr-FR"/>
        </w:rPr>
      </w:pPr>
      <w:hyperlink w:anchor="_Toc507617197" w:history="1">
        <w:r w:rsidR="007F5E93" w:rsidRPr="00866039">
          <w:rPr>
            <w:rStyle w:val="Lienhypertexte"/>
            <w:rFonts w:ascii="Sakkal Majalla" w:hAnsi="Sakkal Majalla" w:cs="Sakkal Majalla"/>
            <w:noProof/>
            <w:sz w:val="28"/>
            <w:szCs w:val="28"/>
            <w:rtl/>
          </w:rPr>
          <w:t>ب‌-جلسات استماع مع الفاعلين المعنيين</w:t>
        </w:r>
        <w:r w:rsidR="007F5E93" w:rsidRPr="00866039">
          <w:rPr>
            <w:rFonts w:ascii="Sakkal Majalla" w:hAnsi="Sakkal Majalla" w:cs="Sakkal Majalla"/>
            <w:noProof/>
            <w:webHidden/>
            <w:sz w:val="28"/>
            <w:szCs w:val="28"/>
          </w:rPr>
          <w:tab/>
        </w:r>
        <w:r w:rsidR="00D820C0" w:rsidRPr="00866039">
          <w:rPr>
            <w:rFonts w:ascii="Sakkal Majalla" w:hAnsi="Sakkal Majalla" w:cs="Sakkal Majalla"/>
            <w:noProof/>
            <w:webHidden/>
            <w:sz w:val="28"/>
            <w:szCs w:val="28"/>
          </w:rPr>
          <w:fldChar w:fldCharType="begin"/>
        </w:r>
        <w:r w:rsidR="007F5E93" w:rsidRPr="00866039">
          <w:rPr>
            <w:rFonts w:ascii="Sakkal Majalla" w:hAnsi="Sakkal Majalla" w:cs="Sakkal Majalla"/>
            <w:noProof/>
            <w:webHidden/>
            <w:sz w:val="28"/>
            <w:szCs w:val="28"/>
          </w:rPr>
          <w:instrText xml:space="preserve"> PAGEREF _Toc507617197 \h </w:instrText>
        </w:r>
        <w:r w:rsidR="00D820C0" w:rsidRPr="00866039">
          <w:rPr>
            <w:rFonts w:ascii="Sakkal Majalla" w:hAnsi="Sakkal Majalla" w:cs="Sakkal Majalla"/>
            <w:noProof/>
            <w:webHidden/>
            <w:sz w:val="28"/>
            <w:szCs w:val="28"/>
          </w:rPr>
        </w:r>
        <w:r w:rsidR="00D820C0" w:rsidRPr="00866039">
          <w:rPr>
            <w:rFonts w:ascii="Sakkal Majalla" w:hAnsi="Sakkal Majalla" w:cs="Sakkal Majalla"/>
            <w:noProof/>
            <w:webHidden/>
            <w:sz w:val="28"/>
            <w:szCs w:val="28"/>
          </w:rPr>
          <w:fldChar w:fldCharType="separate"/>
        </w:r>
        <w:r w:rsidR="00BC3B8D">
          <w:rPr>
            <w:rFonts w:ascii="Sakkal Majalla" w:hAnsi="Sakkal Majalla" w:cs="Sakkal Majalla"/>
            <w:noProof/>
            <w:webHidden/>
            <w:sz w:val="28"/>
            <w:szCs w:val="28"/>
            <w:rtl/>
          </w:rPr>
          <w:t>8</w:t>
        </w:r>
        <w:r w:rsidR="00D820C0" w:rsidRPr="00866039">
          <w:rPr>
            <w:rFonts w:ascii="Sakkal Majalla" w:hAnsi="Sakkal Majalla" w:cs="Sakkal Majalla"/>
            <w:noProof/>
            <w:webHidden/>
            <w:sz w:val="28"/>
            <w:szCs w:val="28"/>
          </w:rPr>
          <w:fldChar w:fldCharType="end"/>
        </w:r>
      </w:hyperlink>
    </w:p>
    <w:p w:rsidR="007F5E93" w:rsidRPr="00866039" w:rsidRDefault="00AC3620" w:rsidP="00964D0F">
      <w:pPr>
        <w:pStyle w:val="TM3"/>
        <w:tabs>
          <w:tab w:val="right" w:leader="dot" w:pos="9060"/>
        </w:tabs>
        <w:bidi/>
        <w:rPr>
          <w:rFonts w:ascii="Sakkal Majalla" w:eastAsiaTheme="minorEastAsia" w:hAnsi="Sakkal Majalla" w:cs="Sakkal Majalla"/>
          <w:i w:val="0"/>
          <w:iCs w:val="0"/>
          <w:noProof/>
          <w:sz w:val="28"/>
          <w:szCs w:val="28"/>
          <w:lang w:eastAsia="fr-FR"/>
        </w:rPr>
      </w:pPr>
      <w:hyperlink w:anchor="_Toc507617198" w:history="1">
        <w:r w:rsidR="007F5E93" w:rsidRPr="00866039">
          <w:rPr>
            <w:rStyle w:val="Lienhypertexte"/>
            <w:rFonts w:ascii="Sakkal Majalla" w:hAnsi="Sakkal Majalla" w:cs="Sakkal Majalla"/>
            <w:noProof/>
            <w:sz w:val="28"/>
            <w:szCs w:val="28"/>
            <w:rtl/>
          </w:rPr>
          <w:t>ج- الاستئناس بالتجارب المقارنة</w:t>
        </w:r>
        <w:r w:rsidR="007F5E93" w:rsidRPr="00866039">
          <w:rPr>
            <w:rFonts w:ascii="Sakkal Majalla" w:hAnsi="Sakkal Majalla" w:cs="Sakkal Majalla"/>
            <w:noProof/>
            <w:webHidden/>
            <w:sz w:val="28"/>
            <w:szCs w:val="28"/>
          </w:rPr>
          <w:tab/>
        </w:r>
        <w:r w:rsidR="00D820C0" w:rsidRPr="00866039">
          <w:rPr>
            <w:rFonts w:ascii="Sakkal Majalla" w:hAnsi="Sakkal Majalla" w:cs="Sakkal Majalla"/>
            <w:noProof/>
            <w:webHidden/>
            <w:sz w:val="28"/>
            <w:szCs w:val="28"/>
          </w:rPr>
          <w:fldChar w:fldCharType="begin"/>
        </w:r>
        <w:r w:rsidR="007F5E93" w:rsidRPr="00866039">
          <w:rPr>
            <w:rFonts w:ascii="Sakkal Majalla" w:hAnsi="Sakkal Majalla" w:cs="Sakkal Majalla"/>
            <w:noProof/>
            <w:webHidden/>
            <w:sz w:val="28"/>
            <w:szCs w:val="28"/>
          </w:rPr>
          <w:instrText xml:space="preserve"> PAGEREF _Toc507617198 \h </w:instrText>
        </w:r>
        <w:r w:rsidR="00D820C0" w:rsidRPr="00866039">
          <w:rPr>
            <w:rFonts w:ascii="Sakkal Majalla" w:hAnsi="Sakkal Majalla" w:cs="Sakkal Majalla"/>
            <w:noProof/>
            <w:webHidden/>
            <w:sz w:val="28"/>
            <w:szCs w:val="28"/>
          </w:rPr>
        </w:r>
        <w:r w:rsidR="00D820C0" w:rsidRPr="00866039">
          <w:rPr>
            <w:rFonts w:ascii="Sakkal Majalla" w:hAnsi="Sakkal Majalla" w:cs="Sakkal Majalla"/>
            <w:noProof/>
            <w:webHidden/>
            <w:sz w:val="28"/>
            <w:szCs w:val="28"/>
          </w:rPr>
          <w:fldChar w:fldCharType="separate"/>
        </w:r>
        <w:r w:rsidR="00BC3B8D">
          <w:rPr>
            <w:rFonts w:ascii="Sakkal Majalla" w:hAnsi="Sakkal Majalla" w:cs="Sakkal Majalla"/>
            <w:noProof/>
            <w:webHidden/>
            <w:sz w:val="28"/>
            <w:szCs w:val="28"/>
            <w:rtl/>
          </w:rPr>
          <w:t>9</w:t>
        </w:r>
        <w:r w:rsidR="00D820C0" w:rsidRPr="00866039">
          <w:rPr>
            <w:rFonts w:ascii="Sakkal Majalla" w:hAnsi="Sakkal Majalla" w:cs="Sakkal Majalla"/>
            <w:noProof/>
            <w:webHidden/>
            <w:sz w:val="28"/>
            <w:szCs w:val="28"/>
          </w:rPr>
          <w:fldChar w:fldCharType="end"/>
        </w:r>
      </w:hyperlink>
    </w:p>
    <w:p w:rsidR="007F5E93" w:rsidRPr="00866039" w:rsidRDefault="00AC3620" w:rsidP="00866039">
      <w:pPr>
        <w:pStyle w:val="TM2"/>
        <w:rPr>
          <w:rFonts w:eastAsiaTheme="minorEastAsia"/>
          <w:lang w:eastAsia="fr-FR"/>
        </w:rPr>
      </w:pPr>
      <w:hyperlink w:anchor="_Toc507617199" w:history="1">
        <w:r w:rsidR="00866039" w:rsidRPr="00866039">
          <w:rPr>
            <w:rStyle w:val="Lienhypertexte"/>
            <w:b/>
            <w:bCs/>
          </w:rPr>
          <w:t>I</w:t>
        </w:r>
        <w:r w:rsidR="00866039" w:rsidRPr="00866039">
          <w:rPr>
            <w:rStyle w:val="Lienhypertexte"/>
            <w:rFonts w:hint="cs"/>
            <w:b/>
            <w:bCs/>
            <w:rtl/>
            <w:lang w:bidi="ar-MA"/>
          </w:rPr>
          <w:t>.</w:t>
        </w:r>
        <w:r w:rsidR="007F5E93" w:rsidRPr="00866039">
          <w:rPr>
            <w:rStyle w:val="Lienhypertexte"/>
            <w:b/>
            <w:bCs/>
            <w:rtl/>
          </w:rPr>
          <w:t>الإطار القانوني المنظم لأسعار المحروقات السائلة</w:t>
        </w:r>
        <w:r w:rsidR="007F5E93" w:rsidRPr="00866039">
          <w:rPr>
            <w:webHidden/>
          </w:rPr>
          <w:tab/>
        </w:r>
        <w:r w:rsidR="00D820C0" w:rsidRPr="00866039">
          <w:rPr>
            <w:webHidden/>
          </w:rPr>
          <w:fldChar w:fldCharType="begin"/>
        </w:r>
        <w:r w:rsidR="007F5E93" w:rsidRPr="00866039">
          <w:rPr>
            <w:webHidden/>
          </w:rPr>
          <w:instrText xml:space="preserve"> PAGEREF _Toc507617199 \h </w:instrText>
        </w:r>
        <w:r w:rsidR="00D820C0" w:rsidRPr="00866039">
          <w:rPr>
            <w:webHidden/>
          </w:rPr>
        </w:r>
        <w:r w:rsidR="00D820C0" w:rsidRPr="00866039">
          <w:rPr>
            <w:webHidden/>
          </w:rPr>
          <w:fldChar w:fldCharType="separate"/>
        </w:r>
        <w:r w:rsidR="00BC3B8D">
          <w:rPr>
            <w:webHidden/>
            <w:rtl/>
          </w:rPr>
          <w:t>10</w:t>
        </w:r>
        <w:r w:rsidR="00D820C0" w:rsidRPr="00866039">
          <w:rPr>
            <w:webHidden/>
          </w:rPr>
          <w:fldChar w:fldCharType="end"/>
        </w:r>
      </w:hyperlink>
    </w:p>
    <w:p w:rsidR="007F5E93" w:rsidRPr="00866039" w:rsidRDefault="00AC3620" w:rsidP="00964D0F">
      <w:pPr>
        <w:pStyle w:val="TM3"/>
        <w:tabs>
          <w:tab w:val="left" w:pos="4145"/>
          <w:tab w:val="right" w:leader="dot" w:pos="9060"/>
        </w:tabs>
        <w:bidi/>
        <w:rPr>
          <w:rFonts w:ascii="Sakkal Majalla" w:eastAsiaTheme="minorEastAsia" w:hAnsi="Sakkal Majalla" w:cs="Sakkal Majalla"/>
          <w:i w:val="0"/>
          <w:iCs w:val="0"/>
          <w:noProof/>
          <w:sz w:val="28"/>
          <w:szCs w:val="28"/>
          <w:lang w:eastAsia="fr-FR"/>
        </w:rPr>
      </w:pPr>
      <w:hyperlink w:anchor="_Toc507617200" w:history="1">
        <w:r w:rsidR="007F5E93" w:rsidRPr="00866039">
          <w:rPr>
            <w:rStyle w:val="Lienhypertexte"/>
            <w:rFonts w:ascii="Sakkal Majalla" w:hAnsi="Sakkal Majalla" w:cs="Sakkal Majalla"/>
            <w:noProof/>
            <w:sz w:val="28"/>
            <w:szCs w:val="28"/>
            <w:rtl/>
          </w:rPr>
          <w:t>1.أهم النصوص المؤطرة لاستيراد المحروقات</w:t>
        </w:r>
        <w:r w:rsidR="00964D0F" w:rsidRPr="00866039">
          <w:rPr>
            <w:rStyle w:val="Lienhypertexte"/>
            <w:rFonts w:ascii="Sakkal Majalla" w:hAnsi="Sakkal Majalla" w:cs="Sakkal Majalla" w:hint="cs"/>
            <w:noProof/>
            <w:sz w:val="28"/>
            <w:szCs w:val="28"/>
            <w:rtl/>
          </w:rPr>
          <w:t>............</w:t>
        </w:r>
        <w:r w:rsidR="007F5E93" w:rsidRPr="00866039">
          <w:rPr>
            <w:rFonts w:ascii="Sakkal Majalla" w:hAnsi="Sakkal Majalla" w:cs="Sakkal Majalla"/>
            <w:noProof/>
            <w:webHidden/>
            <w:sz w:val="28"/>
            <w:szCs w:val="28"/>
          </w:rPr>
          <w:tab/>
        </w:r>
        <w:r w:rsidR="00D820C0" w:rsidRPr="00866039">
          <w:rPr>
            <w:rFonts w:ascii="Sakkal Majalla" w:hAnsi="Sakkal Majalla" w:cs="Sakkal Majalla"/>
            <w:noProof/>
            <w:webHidden/>
            <w:sz w:val="28"/>
            <w:szCs w:val="28"/>
          </w:rPr>
          <w:fldChar w:fldCharType="begin"/>
        </w:r>
        <w:r w:rsidR="007F5E93" w:rsidRPr="00866039">
          <w:rPr>
            <w:rFonts w:ascii="Sakkal Majalla" w:hAnsi="Sakkal Majalla" w:cs="Sakkal Majalla"/>
            <w:noProof/>
            <w:webHidden/>
            <w:sz w:val="28"/>
            <w:szCs w:val="28"/>
          </w:rPr>
          <w:instrText xml:space="preserve"> PAGEREF _Toc507617200 \h </w:instrText>
        </w:r>
        <w:r w:rsidR="00D820C0" w:rsidRPr="00866039">
          <w:rPr>
            <w:rFonts w:ascii="Sakkal Majalla" w:hAnsi="Sakkal Majalla" w:cs="Sakkal Majalla"/>
            <w:noProof/>
            <w:webHidden/>
            <w:sz w:val="28"/>
            <w:szCs w:val="28"/>
          </w:rPr>
        </w:r>
        <w:r w:rsidR="00D820C0" w:rsidRPr="00866039">
          <w:rPr>
            <w:rFonts w:ascii="Sakkal Majalla" w:hAnsi="Sakkal Majalla" w:cs="Sakkal Majalla"/>
            <w:noProof/>
            <w:webHidden/>
            <w:sz w:val="28"/>
            <w:szCs w:val="28"/>
          </w:rPr>
          <w:fldChar w:fldCharType="separate"/>
        </w:r>
        <w:r w:rsidR="00BC3B8D">
          <w:rPr>
            <w:rFonts w:ascii="Sakkal Majalla" w:hAnsi="Sakkal Majalla" w:cs="Sakkal Majalla"/>
            <w:noProof/>
            <w:webHidden/>
            <w:sz w:val="28"/>
            <w:szCs w:val="28"/>
            <w:rtl/>
          </w:rPr>
          <w:t>10</w:t>
        </w:r>
        <w:r w:rsidR="00D820C0" w:rsidRPr="00866039">
          <w:rPr>
            <w:rFonts w:ascii="Sakkal Majalla" w:hAnsi="Sakkal Majalla" w:cs="Sakkal Majalla"/>
            <w:noProof/>
            <w:webHidden/>
            <w:sz w:val="28"/>
            <w:szCs w:val="28"/>
          </w:rPr>
          <w:fldChar w:fldCharType="end"/>
        </w:r>
      </w:hyperlink>
    </w:p>
    <w:p w:rsidR="007F5E93" w:rsidRPr="00866039" w:rsidRDefault="00AC3620" w:rsidP="00964D0F">
      <w:pPr>
        <w:pStyle w:val="TM3"/>
        <w:tabs>
          <w:tab w:val="left" w:pos="3663"/>
          <w:tab w:val="right" w:leader="dot" w:pos="9060"/>
        </w:tabs>
        <w:bidi/>
        <w:rPr>
          <w:rFonts w:ascii="Sakkal Majalla" w:eastAsiaTheme="minorEastAsia" w:hAnsi="Sakkal Majalla" w:cs="Sakkal Majalla"/>
          <w:i w:val="0"/>
          <w:iCs w:val="0"/>
          <w:noProof/>
          <w:sz w:val="28"/>
          <w:szCs w:val="28"/>
          <w:lang w:eastAsia="fr-FR"/>
        </w:rPr>
      </w:pPr>
      <w:hyperlink w:anchor="_Toc507617201" w:history="1">
        <w:r w:rsidR="007F5E93" w:rsidRPr="00866039">
          <w:rPr>
            <w:rStyle w:val="Lienhypertexte"/>
            <w:rFonts w:ascii="Sakkal Majalla" w:hAnsi="Sakkal Majalla" w:cs="Sakkal Majalla"/>
            <w:noProof/>
            <w:sz w:val="28"/>
            <w:szCs w:val="28"/>
            <w:rtl/>
          </w:rPr>
          <w:t>2.مجال شراء و بيع وتوزيع المحروقات</w:t>
        </w:r>
        <w:r w:rsidR="00964D0F" w:rsidRPr="00866039">
          <w:rPr>
            <w:rStyle w:val="Lienhypertexte"/>
            <w:rFonts w:ascii="Sakkal Majalla" w:hAnsi="Sakkal Majalla" w:cs="Sakkal Majalla" w:hint="cs"/>
            <w:noProof/>
            <w:sz w:val="28"/>
            <w:szCs w:val="28"/>
            <w:rtl/>
          </w:rPr>
          <w:t>....</w:t>
        </w:r>
        <w:r w:rsidR="007F5E93" w:rsidRPr="00866039">
          <w:rPr>
            <w:rFonts w:ascii="Sakkal Majalla" w:hAnsi="Sakkal Majalla" w:cs="Sakkal Majalla"/>
            <w:noProof/>
            <w:webHidden/>
            <w:sz w:val="28"/>
            <w:szCs w:val="28"/>
          </w:rPr>
          <w:tab/>
        </w:r>
        <w:r w:rsidR="00D820C0" w:rsidRPr="00866039">
          <w:rPr>
            <w:rFonts w:ascii="Sakkal Majalla" w:hAnsi="Sakkal Majalla" w:cs="Sakkal Majalla"/>
            <w:noProof/>
            <w:webHidden/>
            <w:sz w:val="28"/>
            <w:szCs w:val="28"/>
          </w:rPr>
          <w:fldChar w:fldCharType="begin"/>
        </w:r>
        <w:r w:rsidR="007F5E93" w:rsidRPr="00866039">
          <w:rPr>
            <w:rFonts w:ascii="Sakkal Majalla" w:hAnsi="Sakkal Majalla" w:cs="Sakkal Majalla"/>
            <w:noProof/>
            <w:webHidden/>
            <w:sz w:val="28"/>
            <w:szCs w:val="28"/>
          </w:rPr>
          <w:instrText xml:space="preserve"> PAGEREF _Toc507617201 \h </w:instrText>
        </w:r>
        <w:r w:rsidR="00D820C0" w:rsidRPr="00866039">
          <w:rPr>
            <w:rFonts w:ascii="Sakkal Majalla" w:hAnsi="Sakkal Majalla" w:cs="Sakkal Majalla"/>
            <w:noProof/>
            <w:webHidden/>
            <w:sz w:val="28"/>
            <w:szCs w:val="28"/>
          </w:rPr>
        </w:r>
        <w:r w:rsidR="00D820C0" w:rsidRPr="00866039">
          <w:rPr>
            <w:rFonts w:ascii="Sakkal Majalla" w:hAnsi="Sakkal Majalla" w:cs="Sakkal Majalla"/>
            <w:noProof/>
            <w:webHidden/>
            <w:sz w:val="28"/>
            <w:szCs w:val="28"/>
          </w:rPr>
          <w:fldChar w:fldCharType="separate"/>
        </w:r>
        <w:r w:rsidR="00BC3B8D">
          <w:rPr>
            <w:rFonts w:ascii="Sakkal Majalla" w:hAnsi="Sakkal Majalla" w:cs="Sakkal Majalla"/>
            <w:noProof/>
            <w:webHidden/>
            <w:sz w:val="28"/>
            <w:szCs w:val="28"/>
            <w:rtl/>
          </w:rPr>
          <w:t>10</w:t>
        </w:r>
        <w:r w:rsidR="00D820C0" w:rsidRPr="00866039">
          <w:rPr>
            <w:rFonts w:ascii="Sakkal Majalla" w:hAnsi="Sakkal Majalla" w:cs="Sakkal Majalla"/>
            <w:noProof/>
            <w:webHidden/>
            <w:sz w:val="28"/>
            <w:szCs w:val="28"/>
          </w:rPr>
          <w:fldChar w:fldCharType="end"/>
        </w:r>
      </w:hyperlink>
    </w:p>
    <w:p w:rsidR="007F5E93" w:rsidRPr="00866039" w:rsidRDefault="00AC3620" w:rsidP="00964D0F">
      <w:pPr>
        <w:pStyle w:val="TM3"/>
        <w:tabs>
          <w:tab w:val="left" w:pos="1920"/>
          <w:tab w:val="right" w:leader="dot" w:pos="9060"/>
        </w:tabs>
        <w:bidi/>
        <w:rPr>
          <w:rFonts w:ascii="Sakkal Majalla" w:eastAsiaTheme="minorEastAsia" w:hAnsi="Sakkal Majalla" w:cs="Sakkal Majalla"/>
          <w:i w:val="0"/>
          <w:iCs w:val="0"/>
          <w:noProof/>
          <w:sz w:val="28"/>
          <w:szCs w:val="28"/>
          <w:lang w:eastAsia="fr-FR"/>
        </w:rPr>
      </w:pPr>
      <w:hyperlink w:anchor="_Toc507617202" w:history="1">
        <w:r w:rsidR="007F5E93" w:rsidRPr="00866039">
          <w:rPr>
            <w:rStyle w:val="Lienhypertexte"/>
            <w:rFonts w:ascii="Sakkal Majalla" w:hAnsi="Sakkal Majalla" w:cs="Sakkal Majalla"/>
            <w:noProof/>
            <w:sz w:val="28"/>
            <w:szCs w:val="28"/>
            <w:rtl/>
          </w:rPr>
          <w:t>3.مجال التخزين</w:t>
        </w:r>
        <w:r w:rsidR="007F5E93" w:rsidRPr="00866039">
          <w:rPr>
            <w:rFonts w:ascii="Sakkal Majalla" w:hAnsi="Sakkal Majalla" w:cs="Sakkal Majalla"/>
            <w:noProof/>
            <w:webHidden/>
            <w:sz w:val="28"/>
            <w:szCs w:val="28"/>
          </w:rPr>
          <w:tab/>
        </w:r>
        <w:r w:rsidR="00D820C0" w:rsidRPr="00866039">
          <w:rPr>
            <w:rFonts w:ascii="Sakkal Majalla" w:hAnsi="Sakkal Majalla" w:cs="Sakkal Majalla"/>
            <w:noProof/>
            <w:webHidden/>
            <w:sz w:val="28"/>
            <w:szCs w:val="28"/>
          </w:rPr>
          <w:fldChar w:fldCharType="begin"/>
        </w:r>
        <w:r w:rsidR="007F5E93" w:rsidRPr="00866039">
          <w:rPr>
            <w:rFonts w:ascii="Sakkal Majalla" w:hAnsi="Sakkal Majalla" w:cs="Sakkal Majalla"/>
            <w:noProof/>
            <w:webHidden/>
            <w:sz w:val="28"/>
            <w:szCs w:val="28"/>
          </w:rPr>
          <w:instrText xml:space="preserve"> PAGEREF _Toc507617202 \h </w:instrText>
        </w:r>
        <w:r w:rsidR="00D820C0" w:rsidRPr="00866039">
          <w:rPr>
            <w:rFonts w:ascii="Sakkal Majalla" w:hAnsi="Sakkal Majalla" w:cs="Sakkal Majalla"/>
            <w:noProof/>
            <w:webHidden/>
            <w:sz w:val="28"/>
            <w:szCs w:val="28"/>
          </w:rPr>
        </w:r>
        <w:r w:rsidR="00D820C0" w:rsidRPr="00866039">
          <w:rPr>
            <w:rFonts w:ascii="Sakkal Majalla" w:hAnsi="Sakkal Majalla" w:cs="Sakkal Majalla"/>
            <w:noProof/>
            <w:webHidden/>
            <w:sz w:val="28"/>
            <w:szCs w:val="28"/>
          </w:rPr>
          <w:fldChar w:fldCharType="separate"/>
        </w:r>
        <w:r w:rsidR="00BC3B8D">
          <w:rPr>
            <w:rFonts w:ascii="Sakkal Majalla" w:hAnsi="Sakkal Majalla" w:cs="Sakkal Majalla"/>
            <w:noProof/>
            <w:webHidden/>
            <w:sz w:val="28"/>
            <w:szCs w:val="28"/>
            <w:rtl/>
          </w:rPr>
          <w:t>11</w:t>
        </w:r>
        <w:r w:rsidR="00D820C0" w:rsidRPr="00866039">
          <w:rPr>
            <w:rFonts w:ascii="Sakkal Majalla" w:hAnsi="Sakkal Majalla" w:cs="Sakkal Majalla"/>
            <w:noProof/>
            <w:webHidden/>
            <w:sz w:val="28"/>
            <w:szCs w:val="28"/>
          </w:rPr>
          <w:fldChar w:fldCharType="end"/>
        </w:r>
      </w:hyperlink>
    </w:p>
    <w:p w:rsidR="007F5E93" w:rsidRPr="00866039" w:rsidRDefault="00AC3620" w:rsidP="00964D0F">
      <w:pPr>
        <w:pStyle w:val="TM3"/>
        <w:tabs>
          <w:tab w:val="left" w:pos="3172"/>
          <w:tab w:val="right" w:leader="dot" w:pos="9060"/>
        </w:tabs>
        <w:bidi/>
        <w:rPr>
          <w:rFonts w:ascii="Sakkal Majalla" w:eastAsiaTheme="minorEastAsia" w:hAnsi="Sakkal Majalla" w:cs="Sakkal Majalla"/>
          <w:i w:val="0"/>
          <w:iCs w:val="0"/>
          <w:noProof/>
          <w:sz w:val="28"/>
          <w:szCs w:val="28"/>
          <w:lang w:eastAsia="fr-FR"/>
        </w:rPr>
      </w:pPr>
      <w:hyperlink w:anchor="_Toc507617203" w:history="1">
        <w:r w:rsidR="007F5E93" w:rsidRPr="00866039">
          <w:rPr>
            <w:rStyle w:val="Lienhypertexte"/>
            <w:rFonts w:ascii="Sakkal Majalla" w:hAnsi="Sakkal Majalla" w:cs="Sakkal Majalla"/>
            <w:noProof/>
            <w:sz w:val="28"/>
            <w:szCs w:val="28"/>
            <w:rtl/>
          </w:rPr>
          <w:t>4.مجال تحديد الأسعار  والمنافسة</w:t>
        </w:r>
        <w:r w:rsidR="007F5E93" w:rsidRPr="00866039">
          <w:rPr>
            <w:rFonts w:ascii="Sakkal Majalla" w:hAnsi="Sakkal Majalla" w:cs="Sakkal Majalla"/>
            <w:noProof/>
            <w:webHidden/>
            <w:sz w:val="28"/>
            <w:szCs w:val="28"/>
          </w:rPr>
          <w:tab/>
        </w:r>
        <w:r w:rsidR="00D820C0" w:rsidRPr="00866039">
          <w:rPr>
            <w:rFonts w:ascii="Sakkal Majalla" w:hAnsi="Sakkal Majalla" w:cs="Sakkal Majalla"/>
            <w:noProof/>
            <w:webHidden/>
            <w:sz w:val="28"/>
            <w:szCs w:val="28"/>
          </w:rPr>
          <w:fldChar w:fldCharType="begin"/>
        </w:r>
        <w:r w:rsidR="007F5E93" w:rsidRPr="00866039">
          <w:rPr>
            <w:rFonts w:ascii="Sakkal Majalla" w:hAnsi="Sakkal Majalla" w:cs="Sakkal Majalla"/>
            <w:noProof/>
            <w:webHidden/>
            <w:sz w:val="28"/>
            <w:szCs w:val="28"/>
          </w:rPr>
          <w:instrText xml:space="preserve"> PAGEREF _Toc507617203 \h </w:instrText>
        </w:r>
        <w:r w:rsidR="00D820C0" w:rsidRPr="00866039">
          <w:rPr>
            <w:rFonts w:ascii="Sakkal Majalla" w:hAnsi="Sakkal Majalla" w:cs="Sakkal Majalla"/>
            <w:noProof/>
            <w:webHidden/>
            <w:sz w:val="28"/>
            <w:szCs w:val="28"/>
          </w:rPr>
        </w:r>
        <w:r w:rsidR="00D820C0" w:rsidRPr="00866039">
          <w:rPr>
            <w:rFonts w:ascii="Sakkal Majalla" w:hAnsi="Sakkal Majalla" w:cs="Sakkal Majalla"/>
            <w:noProof/>
            <w:webHidden/>
            <w:sz w:val="28"/>
            <w:szCs w:val="28"/>
          </w:rPr>
          <w:fldChar w:fldCharType="separate"/>
        </w:r>
        <w:r w:rsidR="00BC3B8D">
          <w:rPr>
            <w:rFonts w:ascii="Sakkal Majalla" w:hAnsi="Sakkal Majalla" w:cs="Sakkal Majalla"/>
            <w:noProof/>
            <w:webHidden/>
            <w:sz w:val="28"/>
            <w:szCs w:val="28"/>
            <w:rtl/>
          </w:rPr>
          <w:t>11</w:t>
        </w:r>
        <w:r w:rsidR="00D820C0" w:rsidRPr="00866039">
          <w:rPr>
            <w:rFonts w:ascii="Sakkal Majalla" w:hAnsi="Sakkal Majalla" w:cs="Sakkal Majalla"/>
            <w:noProof/>
            <w:webHidden/>
            <w:sz w:val="28"/>
            <w:szCs w:val="28"/>
          </w:rPr>
          <w:fldChar w:fldCharType="end"/>
        </w:r>
      </w:hyperlink>
    </w:p>
    <w:p w:rsidR="007F5E93" w:rsidRPr="00866039" w:rsidRDefault="00AC3620" w:rsidP="00866039">
      <w:pPr>
        <w:pStyle w:val="TM2"/>
        <w:rPr>
          <w:rFonts w:eastAsiaTheme="minorEastAsia"/>
          <w:lang w:eastAsia="fr-FR"/>
        </w:rPr>
      </w:pPr>
      <w:hyperlink w:anchor="_Toc507617204" w:history="1">
        <w:r w:rsidR="007F5E93" w:rsidRPr="00866039">
          <w:rPr>
            <w:rStyle w:val="Lienhypertexte"/>
            <w:b/>
            <w:bCs/>
          </w:rPr>
          <w:t>II</w:t>
        </w:r>
        <w:r w:rsidR="007F5E93" w:rsidRPr="00866039">
          <w:rPr>
            <w:rStyle w:val="Lienhypertexte"/>
            <w:b/>
            <w:bCs/>
            <w:rtl/>
            <w:lang w:bidi="ar-MA"/>
          </w:rPr>
          <w:t xml:space="preserve"> . </w:t>
        </w:r>
        <w:r w:rsidR="007F5E93" w:rsidRPr="00866039">
          <w:rPr>
            <w:rStyle w:val="Lienhypertexte"/>
            <w:b/>
            <w:bCs/>
            <w:rtl/>
          </w:rPr>
          <w:t>مسار تحرير أسعار المحروقات السائلة</w:t>
        </w:r>
        <w:r w:rsidR="007F5E93" w:rsidRPr="00866039">
          <w:rPr>
            <w:webHidden/>
          </w:rPr>
          <w:tab/>
        </w:r>
        <w:r w:rsidR="00D820C0" w:rsidRPr="00866039">
          <w:rPr>
            <w:webHidden/>
          </w:rPr>
          <w:fldChar w:fldCharType="begin"/>
        </w:r>
        <w:r w:rsidR="007F5E93" w:rsidRPr="00866039">
          <w:rPr>
            <w:webHidden/>
          </w:rPr>
          <w:instrText xml:space="preserve"> PAGEREF _Toc507617204 \h </w:instrText>
        </w:r>
        <w:r w:rsidR="00D820C0" w:rsidRPr="00866039">
          <w:rPr>
            <w:webHidden/>
          </w:rPr>
        </w:r>
        <w:r w:rsidR="00D820C0" w:rsidRPr="00866039">
          <w:rPr>
            <w:webHidden/>
          </w:rPr>
          <w:fldChar w:fldCharType="separate"/>
        </w:r>
        <w:r w:rsidR="00BC3B8D">
          <w:rPr>
            <w:webHidden/>
            <w:rtl/>
          </w:rPr>
          <w:t>13</w:t>
        </w:r>
        <w:r w:rsidR="00D820C0" w:rsidRPr="00866039">
          <w:rPr>
            <w:webHidden/>
          </w:rPr>
          <w:fldChar w:fldCharType="end"/>
        </w:r>
      </w:hyperlink>
    </w:p>
    <w:p w:rsidR="007F5E93" w:rsidRPr="00866039" w:rsidRDefault="00AC3620" w:rsidP="00866039">
      <w:pPr>
        <w:pStyle w:val="TM2"/>
        <w:rPr>
          <w:rFonts w:eastAsiaTheme="minorEastAsia"/>
          <w:lang w:eastAsia="fr-FR"/>
        </w:rPr>
      </w:pPr>
      <w:hyperlink w:anchor="_Toc507617205" w:history="1">
        <w:r w:rsidR="007F5E93" w:rsidRPr="00866039">
          <w:rPr>
            <w:rStyle w:val="Lienhypertexte"/>
            <w:rtl/>
          </w:rPr>
          <w:t>تطور نظام تسعير المحروقات السائلة :  من الدعم إلى التحرير</w:t>
        </w:r>
        <w:r w:rsidR="007F5E93" w:rsidRPr="00866039">
          <w:rPr>
            <w:webHidden/>
          </w:rPr>
          <w:tab/>
        </w:r>
        <w:r w:rsidR="00D820C0" w:rsidRPr="00866039">
          <w:rPr>
            <w:webHidden/>
          </w:rPr>
          <w:fldChar w:fldCharType="begin"/>
        </w:r>
        <w:r w:rsidR="007F5E93" w:rsidRPr="00866039">
          <w:rPr>
            <w:webHidden/>
          </w:rPr>
          <w:instrText xml:space="preserve"> PAGEREF _Toc507617205 \h </w:instrText>
        </w:r>
        <w:r w:rsidR="00D820C0" w:rsidRPr="00866039">
          <w:rPr>
            <w:webHidden/>
          </w:rPr>
        </w:r>
        <w:r w:rsidR="00D820C0" w:rsidRPr="00866039">
          <w:rPr>
            <w:webHidden/>
          </w:rPr>
          <w:fldChar w:fldCharType="separate"/>
        </w:r>
        <w:r w:rsidR="00BC3B8D">
          <w:rPr>
            <w:webHidden/>
            <w:rtl/>
          </w:rPr>
          <w:t>13</w:t>
        </w:r>
        <w:r w:rsidR="00D820C0" w:rsidRPr="00866039">
          <w:rPr>
            <w:webHidden/>
          </w:rPr>
          <w:fldChar w:fldCharType="end"/>
        </w:r>
      </w:hyperlink>
    </w:p>
    <w:p w:rsidR="007F5E93" w:rsidRPr="00866039" w:rsidRDefault="00AC3620" w:rsidP="00964D0F">
      <w:pPr>
        <w:pStyle w:val="TM3"/>
        <w:tabs>
          <w:tab w:val="left" w:pos="2925"/>
          <w:tab w:val="right" w:leader="dot" w:pos="9060"/>
        </w:tabs>
        <w:bidi/>
        <w:rPr>
          <w:rFonts w:ascii="Sakkal Majalla" w:eastAsiaTheme="minorEastAsia" w:hAnsi="Sakkal Majalla" w:cs="Sakkal Majalla"/>
          <w:i w:val="0"/>
          <w:iCs w:val="0"/>
          <w:noProof/>
          <w:sz w:val="28"/>
          <w:szCs w:val="28"/>
          <w:lang w:eastAsia="fr-FR"/>
        </w:rPr>
      </w:pPr>
      <w:hyperlink w:anchor="_Toc507617206" w:history="1">
        <w:r w:rsidR="007F5E93" w:rsidRPr="00866039">
          <w:rPr>
            <w:rStyle w:val="Lienhypertexte"/>
            <w:rFonts w:ascii="Sakkal Majalla" w:hAnsi="Sakkal Majalla" w:cs="Sakkal Majalla"/>
            <w:noProof/>
            <w:sz w:val="28"/>
            <w:szCs w:val="28"/>
            <w:rtl/>
          </w:rPr>
          <w:t>1.المرحلة الابتدائية : المقاصة</w:t>
        </w:r>
        <w:r w:rsidR="00964D0F" w:rsidRPr="00866039">
          <w:rPr>
            <w:rStyle w:val="Lienhypertexte"/>
            <w:rFonts w:ascii="Sakkal Majalla" w:hAnsi="Sakkal Majalla" w:cs="Sakkal Majalla" w:hint="cs"/>
            <w:noProof/>
            <w:sz w:val="28"/>
            <w:szCs w:val="28"/>
            <w:rtl/>
          </w:rPr>
          <w:t>.</w:t>
        </w:r>
        <w:r w:rsidR="007F5E93" w:rsidRPr="00866039">
          <w:rPr>
            <w:rFonts w:ascii="Sakkal Majalla" w:hAnsi="Sakkal Majalla" w:cs="Sakkal Majalla"/>
            <w:noProof/>
            <w:webHidden/>
            <w:sz w:val="28"/>
            <w:szCs w:val="28"/>
          </w:rPr>
          <w:tab/>
        </w:r>
        <w:r w:rsidR="00D820C0" w:rsidRPr="00866039">
          <w:rPr>
            <w:rFonts w:ascii="Sakkal Majalla" w:hAnsi="Sakkal Majalla" w:cs="Sakkal Majalla"/>
            <w:noProof/>
            <w:webHidden/>
            <w:sz w:val="28"/>
            <w:szCs w:val="28"/>
          </w:rPr>
          <w:fldChar w:fldCharType="begin"/>
        </w:r>
        <w:r w:rsidR="007F5E93" w:rsidRPr="00866039">
          <w:rPr>
            <w:rFonts w:ascii="Sakkal Majalla" w:hAnsi="Sakkal Majalla" w:cs="Sakkal Majalla"/>
            <w:noProof/>
            <w:webHidden/>
            <w:sz w:val="28"/>
            <w:szCs w:val="28"/>
          </w:rPr>
          <w:instrText xml:space="preserve"> PAGEREF _Toc507617206 \h </w:instrText>
        </w:r>
        <w:r w:rsidR="00D820C0" w:rsidRPr="00866039">
          <w:rPr>
            <w:rFonts w:ascii="Sakkal Majalla" w:hAnsi="Sakkal Majalla" w:cs="Sakkal Majalla"/>
            <w:noProof/>
            <w:webHidden/>
            <w:sz w:val="28"/>
            <w:szCs w:val="28"/>
          </w:rPr>
        </w:r>
        <w:r w:rsidR="00D820C0" w:rsidRPr="00866039">
          <w:rPr>
            <w:rFonts w:ascii="Sakkal Majalla" w:hAnsi="Sakkal Majalla" w:cs="Sakkal Majalla"/>
            <w:noProof/>
            <w:webHidden/>
            <w:sz w:val="28"/>
            <w:szCs w:val="28"/>
          </w:rPr>
          <w:fldChar w:fldCharType="separate"/>
        </w:r>
        <w:r w:rsidR="00BC3B8D">
          <w:rPr>
            <w:rFonts w:ascii="Sakkal Majalla" w:hAnsi="Sakkal Majalla" w:cs="Sakkal Majalla"/>
            <w:noProof/>
            <w:webHidden/>
            <w:sz w:val="28"/>
            <w:szCs w:val="28"/>
            <w:rtl/>
          </w:rPr>
          <w:t>13</w:t>
        </w:r>
        <w:r w:rsidR="00D820C0" w:rsidRPr="00866039">
          <w:rPr>
            <w:rFonts w:ascii="Sakkal Majalla" w:hAnsi="Sakkal Majalla" w:cs="Sakkal Majalla"/>
            <w:noProof/>
            <w:webHidden/>
            <w:sz w:val="28"/>
            <w:szCs w:val="28"/>
          </w:rPr>
          <w:fldChar w:fldCharType="end"/>
        </w:r>
      </w:hyperlink>
    </w:p>
    <w:p w:rsidR="007F5E93" w:rsidRPr="00866039" w:rsidRDefault="00AC3620" w:rsidP="00964D0F">
      <w:pPr>
        <w:pStyle w:val="TM3"/>
        <w:tabs>
          <w:tab w:val="left" w:pos="3496"/>
          <w:tab w:val="right" w:leader="dot" w:pos="9060"/>
        </w:tabs>
        <w:bidi/>
        <w:rPr>
          <w:rFonts w:ascii="Sakkal Majalla" w:eastAsiaTheme="minorEastAsia" w:hAnsi="Sakkal Majalla" w:cs="Sakkal Majalla"/>
          <w:i w:val="0"/>
          <w:iCs w:val="0"/>
          <w:noProof/>
          <w:sz w:val="28"/>
          <w:szCs w:val="28"/>
          <w:lang w:eastAsia="fr-FR"/>
        </w:rPr>
      </w:pPr>
      <w:hyperlink w:anchor="_Toc507617207" w:history="1">
        <w:r w:rsidR="007F5E93" w:rsidRPr="00866039">
          <w:rPr>
            <w:rStyle w:val="Lienhypertexte"/>
            <w:rFonts w:ascii="Sakkal Majalla" w:hAnsi="Sakkal Majalla" w:cs="Sakkal Majalla"/>
            <w:noProof/>
            <w:sz w:val="28"/>
            <w:szCs w:val="28"/>
            <w:rtl/>
            <w:lang w:bidi="ar-MA"/>
          </w:rPr>
          <w:t>2.نظام الأسعار الثابتة قبل سنة 2013</w:t>
        </w:r>
        <w:r w:rsidR="007F5E93" w:rsidRPr="00866039">
          <w:rPr>
            <w:rFonts w:ascii="Sakkal Majalla" w:hAnsi="Sakkal Majalla" w:cs="Sakkal Majalla"/>
            <w:noProof/>
            <w:webHidden/>
            <w:sz w:val="28"/>
            <w:szCs w:val="28"/>
          </w:rPr>
          <w:tab/>
        </w:r>
        <w:r w:rsidR="00D820C0" w:rsidRPr="00866039">
          <w:rPr>
            <w:rFonts w:ascii="Sakkal Majalla" w:hAnsi="Sakkal Majalla" w:cs="Sakkal Majalla"/>
            <w:noProof/>
            <w:webHidden/>
            <w:sz w:val="28"/>
            <w:szCs w:val="28"/>
          </w:rPr>
          <w:fldChar w:fldCharType="begin"/>
        </w:r>
        <w:r w:rsidR="007F5E93" w:rsidRPr="00866039">
          <w:rPr>
            <w:rFonts w:ascii="Sakkal Majalla" w:hAnsi="Sakkal Majalla" w:cs="Sakkal Majalla"/>
            <w:noProof/>
            <w:webHidden/>
            <w:sz w:val="28"/>
            <w:szCs w:val="28"/>
          </w:rPr>
          <w:instrText xml:space="preserve"> PAGEREF _Toc507617207 \h </w:instrText>
        </w:r>
        <w:r w:rsidR="00D820C0" w:rsidRPr="00866039">
          <w:rPr>
            <w:rFonts w:ascii="Sakkal Majalla" w:hAnsi="Sakkal Majalla" w:cs="Sakkal Majalla"/>
            <w:noProof/>
            <w:webHidden/>
            <w:sz w:val="28"/>
            <w:szCs w:val="28"/>
          </w:rPr>
        </w:r>
        <w:r w:rsidR="00D820C0" w:rsidRPr="00866039">
          <w:rPr>
            <w:rFonts w:ascii="Sakkal Majalla" w:hAnsi="Sakkal Majalla" w:cs="Sakkal Majalla"/>
            <w:noProof/>
            <w:webHidden/>
            <w:sz w:val="28"/>
            <w:szCs w:val="28"/>
          </w:rPr>
          <w:fldChar w:fldCharType="separate"/>
        </w:r>
        <w:r w:rsidR="00BC3B8D">
          <w:rPr>
            <w:rFonts w:ascii="Sakkal Majalla" w:hAnsi="Sakkal Majalla" w:cs="Sakkal Majalla"/>
            <w:noProof/>
            <w:webHidden/>
            <w:sz w:val="28"/>
            <w:szCs w:val="28"/>
            <w:rtl/>
          </w:rPr>
          <w:t>14</w:t>
        </w:r>
        <w:r w:rsidR="00D820C0" w:rsidRPr="00866039">
          <w:rPr>
            <w:rFonts w:ascii="Sakkal Majalla" w:hAnsi="Sakkal Majalla" w:cs="Sakkal Majalla"/>
            <w:noProof/>
            <w:webHidden/>
            <w:sz w:val="28"/>
            <w:szCs w:val="28"/>
          </w:rPr>
          <w:fldChar w:fldCharType="end"/>
        </w:r>
      </w:hyperlink>
    </w:p>
    <w:p w:rsidR="007F5E93" w:rsidRPr="00866039" w:rsidRDefault="00AC3620" w:rsidP="00964D0F">
      <w:pPr>
        <w:pStyle w:val="TM3"/>
        <w:tabs>
          <w:tab w:val="left" w:pos="3277"/>
          <w:tab w:val="right" w:leader="dot" w:pos="9060"/>
        </w:tabs>
        <w:bidi/>
        <w:rPr>
          <w:rFonts w:ascii="Sakkal Majalla" w:eastAsiaTheme="minorEastAsia" w:hAnsi="Sakkal Majalla" w:cs="Sakkal Majalla"/>
          <w:i w:val="0"/>
          <w:iCs w:val="0"/>
          <w:noProof/>
          <w:sz w:val="28"/>
          <w:szCs w:val="28"/>
          <w:lang w:eastAsia="fr-FR"/>
        </w:rPr>
      </w:pPr>
      <w:hyperlink w:anchor="_Toc507617208" w:history="1">
        <w:r w:rsidR="007F5E93" w:rsidRPr="00866039">
          <w:rPr>
            <w:rStyle w:val="Lienhypertexte"/>
            <w:rFonts w:ascii="Sakkal Majalla" w:hAnsi="Sakkal Majalla" w:cs="Sakkal Majalla"/>
            <w:noProof/>
            <w:sz w:val="28"/>
            <w:szCs w:val="28"/>
            <w:rtl/>
          </w:rPr>
          <w:t>3.</w:t>
        </w:r>
        <w:r w:rsidR="007F5E93" w:rsidRPr="00866039">
          <w:rPr>
            <w:rStyle w:val="Lienhypertexte"/>
            <w:rFonts w:ascii="Sakkal Majalla" w:hAnsi="Sakkal Majalla" w:cs="Sakkal Majalla"/>
            <w:noProof/>
            <w:sz w:val="28"/>
            <w:szCs w:val="28"/>
            <w:rtl/>
            <w:lang w:bidi="ar-MA"/>
          </w:rPr>
          <w:t>نظام المقايسة النسبية سنة 2013</w:t>
        </w:r>
        <w:r w:rsidR="007F5E93" w:rsidRPr="00866039">
          <w:rPr>
            <w:rFonts w:ascii="Sakkal Majalla" w:hAnsi="Sakkal Majalla" w:cs="Sakkal Majalla"/>
            <w:noProof/>
            <w:webHidden/>
            <w:sz w:val="28"/>
            <w:szCs w:val="28"/>
          </w:rPr>
          <w:tab/>
        </w:r>
        <w:r w:rsidR="00D820C0" w:rsidRPr="00866039">
          <w:rPr>
            <w:rFonts w:ascii="Sakkal Majalla" w:hAnsi="Sakkal Majalla" w:cs="Sakkal Majalla"/>
            <w:noProof/>
            <w:webHidden/>
            <w:sz w:val="28"/>
            <w:szCs w:val="28"/>
          </w:rPr>
          <w:fldChar w:fldCharType="begin"/>
        </w:r>
        <w:r w:rsidR="007F5E93" w:rsidRPr="00866039">
          <w:rPr>
            <w:rFonts w:ascii="Sakkal Majalla" w:hAnsi="Sakkal Majalla" w:cs="Sakkal Majalla"/>
            <w:noProof/>
            <w:webHidden/>
            <w:sz w:val="28"/>
            <w:szCs w:val="28"/>
          </w:rPr>
          <w:instrText xml:space="preserve"> PAGEREF _Toc507617208 \h </w:instrText>
        </w:r>
        <w:r w:rsidR="00D820C0" w:rsidRPr="00866039">
          <w:rPr>
            <w:rFonts w:ascii="Sakkal Majalla" w:hAnsi="Sakkal Majalla" w:cs="Sakkal Majalla"/>
            <w:noProof/>
            <w:webHidden/>
            <w:sz w:val="28"/>
            <w:szCs w:val="28"/>
          </w:rPr>
        </w:r>
        <w:r w:rsidR="00D820C0" w:rsidRPr="00866039">
          <w:rPr>
            <w:rFonts w:ascii="Sakkal Majalla" w:hAnsi="Sakkal Majalla" w:cs="Sakkal Majalla"/>
            <w:noProof/>
            <w:webHidden/>
            <w:sz w:val="28"/>
            <w:szCs w:val="28"/>
          </w:rPr>
          <w:fldChar w:fldCharType="separate"/>
        </w:r>
        <w:r w:rsidR="00BC3B8D">
          <w:rPr>
            <w:rFonts w:ascii="Sakkal Majalla" w:hAnsi="Sakkal Majalla" w:cs="Sakkal Majalla"/>
            <w:noProof/>
            <w:webHidden/>
            <w:sz w:val="28"/>
            <w:szCs w:val="28"/>
            <w:rtl/>
          </w:rPr>
          <w:t>14</w:t>
        </w:r>
        <w:r w:rsidR="00D820C0" w:rsidRPr="00866039">
          <w:rPr>
            <w:rFonts w:ascii="Sakkal Majalla" w:hAnsi="Sakkal Majalla" w:cs="Sakkal Majalla"/>
            <w:noProof/>
            <w:webHidden/>
            <w:sz w:val="28"/>
            <w:szCs w:val="28"/>
          </w:rPr>
          <w:fldChar w:fldCharType="end"/>
        </w:r>
      </w:hyperlink>
    </w:p>
    <w:p w:rsidR="007F5E93" w:rsidRPr="00866039" w:rsidRDefault="00AC3620" w:rsidP="00964D0F">
      <w:pPr>
        <w:pStyle w:val="TM3"/>
        <w:tabs>
          <w:tab w:val="left" w:pos="2725"/>
          <w:tab w:val="right" w:leader="dot" w:pos="9060"/>
        </w:tabs>
        <w:bidi/>
        <w:rPr>
          <w:rFonts w:ascii="Sakkal Majalla" w:eastAsiaTheme="minorEastAsia" w:hAnsi="Sakkal Majalla" w:cs="Sakkal Majalla"/>
          <w:i w:val="0"/>
          <w:iCs w:val="0"/>
          <w:noProof/>
          <w:sz w:val="28"/>
          <w:szCs w:val="28"/>
          <w:lang w:eastAsia="fr-FR"/>
        </w:rPr>
      </w:pPr>
      <w:hyperlink w:anchor="_Toc507617209" w:history="1">
        <w:r w:rsidR="007F5E93" w:rsidRPr="00866039">
          <w:rPr>
            <w:rStyle w:val="Lienhypertexte"/>
            <w:rFonts w:ascii="Sakkal Majalla" w:hAnsi="Sakkal Majalla" w:cs="Sakkal Majalla"/>
            <w:noProof/>
            <w:sz w:val="28"/>
            <w:szCs w:val="28"/>
            <w:rtl/>
            <w:lang w:bidi="ar-MA"/>
          </w:rPr>
          <w:t>4.نظام المقايسة سنة 2014</w:t>
        </w:r>
        <w:r w:rsidR="007F5E93" w:rsidRPr="00866039">
          <w:rPr>
            <w:rFonts w:ascii="Sakkal Majalla" w:hAnsi="Sakkal Majalla" w:cs="Sakkal Majalla"/>
            <w:noProof/>
            <w:webHidden/>
            <w:sz w:val="28"/>
            <w:szCs w:val="28"/>
          </w:rPr>
          <w:tab/>
        </w:r>
        <w:r w:rsidR="00D820C0" w:rsidRPr="00866039">
          <w:rPr>
            <w:rFonts w:ascii="Sakkal Majalla" w:hAnsi="Sakkal Majalla" w:cs="Sakkal Majalla"/>
            <w:noProof/>
            <w:webHidden/>
            <w:sz w:val="28"/>
            <w:szCs w:val="28"/>
          </w:rPr>
          <w:fldChar w:fldCharType="begin"/>
        </w:r>
        <w:r w:rsidR="007F5E93" w:rsidRPr="00866039">
          <w:rPr>
            <w:rFonts w:ascii="Sakkal Majalla" w:hAnsi="Sakkal Majalla" w:cs="Sakkal Majalla"/>
            <w:noProof/>
            <w:webHidden/>
            <w:sz w:val="28"/>
            <w:szCs w:val="28"/>
          </w:rPr>
          <w:instrText xml:space="preserve"> PAGEREF _Toc507617209 \h </w:instrText>
        </w:r>
        <w:r w:rsidR="00D820C0" w:rsidRPr="00866039">
          <w:rPr>
            <w:rFonts w:ascii="Sakkal Majalla" w:hAnsi="Sakkal Majalla" w:cs="Sakkal Majalla"/>
            <w:noProof/>
            <w:webHidden/>
            <w:sz w:val="28"/>
            <w:szCs w:val="28"/>
          </w:rPr>
        </w:r>
        <w:r w:rsidR="00D820C0" w:rsidRPr="00866039">
          <w:rPr>
            <w:rFonts w:ascii="Sakkal Majalla" w:hAnsi="Sakkal Majalla" w:cs="Sakkal Majalla"/>
            <w:noProof/>
            <w:webHidden/>
            <w:sz w:val="28"/>
            <w:szCs w:val="28"/>
          </w:rPr>
          <w:fldChar w:fldCharType="separate"/>
        </w:r>
        <w:r w:rsidR="00BC3B8D">
          <w:rPr>
            <w:rFonts w:ascii="Sakkal Majalla" w:hAnsi="Sakkal Majalla" w:cs="Sakkal Majalla"/>
            <w:noProof/>
            <w:webHidden/>
            <w:sz w:val="28"/>
            <w:szCs w:val="28"/>
            <w:rtl/>
          </w:rPr>
          <w:t>15</w:t>
        </w:r>
        <w:r w:rsidR="00D820C0" w:rsidRPr="00866039">
          <w:rPr>
            <w:rFonts w:ascii="Sakkal Majalla" w:hAnsi="Sakkal Majalla" w:cs="Sakkal Majalla"/>
            <w:noProof/>
            <w:webHidden/>
            <w:sz w:val="28"/>
            <w:szCs w:val="28"/>
          </w:rPr>
          <w:fldChar w:fldCharType="end"/>
        </w:r>
      </w:hyperlink>
    </w:p>
    <w:p w:rsidR="007F5E93" w:rsidRPr="00866039" w:rsidRDefault="00AC3620" w:rsidP="00964D0F">
      <w:pPr>
        <w:pStyle w:val="TM3"/>
        <w:tabs>
          <w:tab w:val="left" w:pos="3056"/>
          <w:tab w:val="right" w:leader="dot" w:pos="9060"/>
        </w:tabs>
        <w:bidi/>
        <w:rPr>
          <w:rFonts w:ascii="Sakkal Majalla" w:eastAsiaTheme="minorEastAsia" w:hAnsi="Sakkal Majalla" w:cs="Sakkal Majalla"/>
          <w:i w:val="0"/>
          <w:iCs w:val="0"/>
          <w:noProof/>
          <w:sz w:val="28"/>
          <w:szCs w:val="28"/>
          <w:lang w:eastAsia="fr-FR"/>
        </w:rPr>
      </w:pPr>
      <w:hyperlink w:anchor="_Toc507617210" w:history="1">
        <w:r w:rsidR="007F5E93" w:rsidRPr="00866039">
          <w:rPr>
            <w:rStyle w:val="Lienhypertexte"/>
            <w:rFonts w:ascii="Sakkal Majalla" w:hAnsi="Sakkal Majalla" w:cs="Sakkal Majalla"/>
            <w:noProof/>
            <w:sz w:val="28"/>
            <w:szCs w:val="28"/>
            <w:rtl/>
            <w:lang w:bidi="ar-MA"/>
          </w:rPr>
          <w:t>5.مواصلة الإصلاح سنة 2015</w:t>
        </w:r>
        <w:r w:rsidR="00964D0F" w:rsidRPr="00866039">
          <w:rPr>
            <w:rStyle w:val="Lienhypertexte"/>
            <w:rFonts w:ascii="Sakkal Majalla" w:hAnsi="Sakkal Majalla" w:cs="Sakkal Majalla" w:hint="cs"/>
            <w:noProof/>
            <w:sz w:val="28"/>
            <w:szCs w:val="28"/>
            <w:rtl/>
            <w:lang w:bidi="ar-MA"/>
          </w:rPr>
          <w:t>..</w:t>
        </w:r>
        <w:r w:rsidR="007F5E93" w:rsidRPr="00866039">
          <w:rPr>
            <w:rFonts w:ascii="Sakkal Majalla" w:hAnsi="Sakkal Majalla" w:cs="Sakkal Majalla"/>
            <w:noProof/>
            <w:webHidden/>
            <w:sz w:val="28"/>
            <w:szCs w:val="28"/>
          </w:rPr>
          <w:tab/>
        </w:r>
        <w:r w:rsidR="00D820C0" w:rsidRPr="00866039">
          <w:rPr>
            <w:rFonts w:ascii="Sakkal Majalla" w:hAnsi="Sakkal Majalla" w:cs="Sakkal Majalla"/>
            <w:noProof/>
            <w:webHidden/>
            <w:sz w:val="28"/>
            <w:szCs w:val="28"/>
          </w:rPr>
          <w:fldChar w:fldCharType="begin"/>
        </w:r>
        <w:r w:rsidR="007F5E93" w:rsidRPr="00866039">
          <w:rPr>
            <w:rFonts w:ascii="Sakkal Majalla" w:hAnsi="Sakkal Majalla" w:cs="Sakkal Majalla"/>
            <w:noProof/>
            <w:webHidden/>
            <w:sz w:val="28"/>
            <w:szCs w:val="28"/>
          </w:rPr>
          <w:instrText xml:space="preserve"> PAGEREF _Toc507617210 \h </w:instrText>
        </w:r>
        <w:r w:rsidR="00D820C0" w:rsidRPr="00866039">
          <w:rPr>
            <w:rFonts w:ascii="Sakkal Majalla" w:hAnsi="Sakkal Majalla" w:cs="Sakkal Majalla"/>
            <w:noProof/>
            <w:webHidden/>
            <w:sz w:val="28"/>
            <w:szCs w:val="28"/>
          </w:rPr>
        </w:r>
        <w:r w:rsidR="00D820C0" w:rsidRPr="00866039">
          <w:rPr>
            <w:rFonts w:ascii="Sakkal Majalla" w:hAnsi="Sakkal Majalla" w:cs="Sakkal Majalla"/>
            <w:noProof/>
            <w:webHidden/>
            <w:sz w:val="28"/>
            <w:szCs w:val="28"/>
          </w:rPr>
          <w:fldChar w:fldCharType="separate"/>
        </w:r>
        <w:r w:rsidR="00BC3B8D">
          <w:rPr>
            <w:rFonts w:ascii="Sakkal Majalla" w:hAnsi="Sakkal Majalla" w:cs="Sakkal Majalla"/>
            <w:noProof/>
            <w:webHidden/>
            <w:sz w:val="28"/>
            <w:szCs w:val="28"/>
            <w:rtl/>
          </w:rPr>
          <w:t>15</w:t>
        </w:r>
        <w:r w:rsidR="00D820C0" w:rsidRPr="00866039">
          <w:rPr>
            <w:rFonts w:ascii="Sakkal Majalla" w:hAnsi="Sakkal Majalla" w:cs="Sakkal Majalla"/>
            <w:noProof/>
            <w:webHidden/>
            <w:sz w:val="28"/>
            <w:szCs w:val="28"/>
          </w:rPr>
          <w:fldChar w:fldCharType="end"/>
        </w:r>
      </w:hyperlink>
    </w:p>
    <w:p w:rsidR="007F5E93" w:rsidRPr="00866039" w:rsidRDefault="00AC3620" w:rsidP="00964D0F">
      <w:pPr>
        <w:pStyle w:val="TM3"/>
        <w:tabs>
          <w:tab w:val="left" w:pos="3764"/>
          <w:tab w:val="right" w:leader="dot" w:pos="9060"/>
        </w:tabs>
        <w:bidi/>
        <w:rPr>
          <w:rFonts w:ascii="Sakkal Majalla" w:eastAsiaTheme="minorEastAsia" w:hAnsi="Sakkal Majalla" w:cs="Sakkal Majalla"/>
          <w:i w:val="0"/>
          <w:iCs w:val="0"/>
          <w:noProof/>
          <w:sz w:val="28"/>
          <w:szCs w:val="28"/>
          <w:lang w:eastAsia="fr-FR"/>
        </w:rPr>
      </w:pPr>
      <w:hyperlink w:anchor="_Toc507617211" w:history="1">
        <w:r w:rsidR="007F5E93" w:rsidRPr="00866039">
          <w:rPr>
            <w:rStyle w:val="Lienhypertexte"/>
            <w:rFonts w:ascii="Sakkal Majalla" w:hAnsi="Sakkal Majalla" w:cs="Sakkal Majalla"/>
            <w:noProof/>
            <w:sz w:val="28"/>
            <w:szCs w:val="28"/>
            <w:rtl/>
            <w:lang w:bidi="ar-MA"/>
          </w:rPr>
          <w:t>6.تحرير أسعار الوقود في ديسمبر 2015</w:t>
        </w:r>
        <w:r w:rsidR="00964D0F" w:rsidRPr="00866039">
          <w:rPr>
            <w:rStyle w:val="Lienhypertexte"/>
            <w:rFonts w:ascii="Sakkal Majalla" w:hAnsi="Sakkal Majalla" w:cs="Sakkal Majalla" w:hint="cs"/>
            <w:noProof/>
            <w:sz w:val="28"/>
            <w:szCs w:val="28"/>
            <w:rtl/>
            <w:lang w:bidi="ar-MA"/>
          </w:rPr>
          <w:t>...</w:t>
        </w:r>
        <w:r w:rsidR="007F5E93" w:rsidRPr="00866039">
          <w:rPr>
            <w:rFonts w:ascii="Sakkal Majalla" w:hAnsi="Sakkal Majalla" w:cs="Sakkal Majalla"/>
            <w:noProof/>
            <w:webHidden/>
            <w:sz w:val="28"/>
            <w:szCs w:val="28"/>
          </w:rPr>
          <w:tab/>
        </w:r>
        <w:r w:rsidR="00D820C0" w:rsidRPr="00866039">
          <w:rPr>
            <w:rFonts w:ascii="Sakkal Majalla" w:hAnsi="Sakkal Majalla" w:cs="Sakkal Majalla"/>
            <w:noProof/>
            <w:webHidden/>
            <w:sz w:val="28"/>
            <w:szCs w:val="28"/>
          </w:rPr>
          <w:fldChar w:fldCharType="begin"/>
        </w:r>
        <w:r w:rsidR="007F5E93" w:rsidRPr="00866039">
          <w:rPr>
            <w:rFonts w:ascii="Sakkal Majalla" w:hAnsi="Sakkal Majalla" w:cs="Sakkal Majalla"/>
            <w:noProof/>
            <w:webHidden/>
            <w:sz w:val="28"/>
            <w:szCs w:val="28"/>
          </w:rPr>
          <w:instrText xml:space="preserve"> PAGEREF _Toc507617211 \h </w:instrText>
        </w:r>
        <w:r w:rsidR="00D820C0" w:rsidRPr="00866039">
          <w:rPr>
            <w:rFonts w:ascii="Sakkal Majalla" w:hAnsi="Sakkal Majalla" w:cs="Sakkal Majalla"/>
            <w:noProof/>
            <w:webHidden/>
            <w:sz w:val="28"/>
            <w:szCs w:val="28"/>
          </w:rPr>
        </w:r>
        <w:r w:rsidR="00D820C0" w:rsidRPr="00866039">
          <w:rPr>
            <w:rFonts w:ascii="Sakkal Majalla" w:hAnsi="Sakkal Majalla" w:cs="Sakkal Majalla"/>
            <w:noProof/>
            <w:webHidden/>
            <w:sz w:val="28"/>
            <w:szCs w:val="28"/>
          </w:rPr>
          <w:fldChar w:fldCharType="separate"/>
        </w:r>
        <w:r w:rsidR="00BC3B8D">
          <w:rPr>
            <w:rFonts w:ascii="Sakkal Majalla" w:hAnsi="Sakkal Majalla" w:cs="Sakkal Majalla"/>
            <w:noProof/>
            <w:webHidden/>
            <w:sz w:val="28"/>
            <w:szCs w:val="28"/>
            <w:rtl/>
          </w:rPr>
          <w:t>16</w:t>
        </w:r>
        <w:r w:rsidR="00D820C0" w:rsidRPr="00866039">
          <w:rPr>
            <w:rFonts w:ascii="Sakkal Majalla" w:hAnsi="Sakkal Majalla" w:cs="Sakkal Majalla"/>
            <w:noProof/>
            <w:webHidden/>
            <w:sz w:val="28"/>
            <w:szCs w:val="28"/>
          </w:rPr>
          <w:fldChar w:fldCharType="end"/>
        </w:r>
      </w:hyperlink>
    </w:p>
    <w:p w:rsidR="007F5E93" w:rsidRPr="00866039" w:rsidRDefault="00964D0F" w:rsidP="00964D0F">
      <w:pPr>
        <w:pStyle w:val="TM3"/>
        <w:tabs>
          <w:tab w:val="left" w:pos="1280"/>
          <w:tab w:val="right" w:leader="dot" w:pos="9060"/>
        </w:tabs>
        <w:bidi/>
        <w:rPr>
          <w:rFonts w:ascii="Sakkal Majalla" w:eastAsiaTheme="minorEastAsia" w:hAnsi="Sakkal Majalla" w:cs="Sakkal Majalla"/>
          <w:i w:val="0"/>
          <w:iCs w:val="0"/>
          <w:noProof/>
          <w:sz w:val="28"/>
          <w:szCs w:val="28"/>
          <w:lang w:eastAsia="fr-FR"/>
        </w:rPr>
      </w:pPr>
      <w:r w:rsidRPr="00866039">
        <w:rPr>
          <w:rFonts w:hint="cs"/>
          <w:noProof/>
          <w:rtl/>
        </w:rPr>
        <w:t>7</w:t>
      </w:r>
      <w:hyperlink w:anchor="_Toc507617212" w:history="1">
        <w:r w:rsidR="007F5E93" w:rsidRPr="00866039">
          <w:rPr>
            <w:rStyle w:val="Lienhypertexte"/>
            <w:rFonts w:ascii="Sakkal Majalla" w:hAnsi="Sakkal Majalla" w:cs="Sakkal Majalla"/>
            <w:noProof/>
            <w:sz w:val="28"/>
            <w:szCs w:val="28"/>
          </w:rPr>
          <w:t>.</w:t>
        </w:r>
        <w:r w:rsidR="007F5E93" w:rsidRPr="00866039">
          <w:rPr>
            <w:rStyle w:val="Lienhypertexte"/>
            <w:rFonts w:ascii="Sakkal Majalla" w:hAnsi="Sakkal Majalla" w:cs="Sakkal Majalla"/>
            <w:noProof/>
            <w:sz w:val="28"/>
            <w:szCs w:val="28"/>
            <w:rtl/>
          </w:rPr>
          <w:t>جدول يلخص مختلف مراحل الإصلاح</w:t>
        </w:r>
        <w:r w:rsidR="007F5E93" w:rsidRPr="00866039">
          <w:rPr>
            <w:rFonts w:ascii="Sakkal Majalla" w:hAnsi="Sakkal Majalla" w:cs="Sakkal Majalla"/>
            <w:noProof/>
            <w:webHidden/>
            <w:sz w:val="28"/>
            <w:szCs w:val="28"/>
          </w:rPr>
          <w:tab/>
        </w:r>
        <w:r w:rsidR="00D820C0" w:rsidRPr="00866039">
          <w:rPr>
            <w:rFonts w:ascii="Sakkal Majalla" w:hAnsi="Sakkal Majalla" w:cs="Sakkal Majalla"/>
            <w:noProof/>
            <w:webHidden/>
            <w:sz w:val="28"/>
            <w:szCs w:val="28"/>
          </w:rPr>
          <w:fldChar w:fldCharType="begin"/>
        </w:r>
        <w:r w:rsidR="007F5E93" w:rsidRPr="00866039">
          <w:rPr>
            <w:rFonts w:ascii="Sakkal Majalla" w:hAnsi="Sakkal Majalla" w:cs="Sakkal Majalla"/>
            <w:noProof/>
            <w:webHidden/>
            <w:sz w:val="28"/>
            <w:szCs w:val="28"/>
          </w:rPr>
          <w:instrText xml:space="preserve"> PAGEREF _Toc507617212 \h </w:instrText>
        </w:r>
        <w:r w:rsidR="00D820C0" w:rsidRPr="00866039">
          <w:rPr>
            <w:rFonts w:ascii="Sakkal Majalla" w:hAnsi="Sakkal Majalla" w:cs="Sakkal Majalla"/>
            <w:noProof/>
            <w:webHidden/>
            <w:sz w:val="28"/>
            <w:szCs w:val="28"/>
          </w:rPr>
        </w:r>
        <w:r w:rsidR="00D820C0" w:rsidRPr="00866039">
          <w:rPr>
            <w:rFonts w:ascii="Sakkal Majalla" w:hAnsi="Sakkal Majalla" w:cs="Sakkal Majalla"/>
            <w:noProof/>
            <w:webHidden/>
            <w:sz w:val="28"/>
            <w:szCs w:val="28"/>
          </w:rPr>
          <w:fldChar w:fldCharType="separate"/>
        </w:r>
        <w:r w:rsidR="00BC3B8D">
          <w:rPr>
            <w:rFonts w:ascii="Sakkal Majalla" w:hAnsi="Sakkal Majalla" w:cs="Sakkal Majalla"/>
            <w:noProof/>
            <w:webHidden/>
            <w:sz w:val="28"/>
            <w:szCs w:val="28"/>
            <w:rtl/>
          </w:rPr>
          <w:t>17</w:t>
        </w:r>
        <w:r w:rsidR="00D820C0" w:rsidRPr="00866039">
          <w:rPr>
            <w:rFonts w:ascii="Sakkal Majalla" w:hAnsi="Sakkal Majalla" w:cs="Sakkal Majalla"/>
            <w:noProof/>
            <w:webHidden/>
            <w:sz w:val="28"/>
            <w:szCs w:val="28"/>
          </w:rPr>
          <w:fldChar w:fldCharType="end"/>
        </w:r>
      </w:hyperlink>
    </w:p>
    <w:p w:rsidR="007F5E93" w:rsidRPr="00866039" w:rsidRDefault="00236B8D" w:rsidP="00866039">
      <w:pPr>
        <w:pStyle w:val="TM2"/>
        <w:rPr>
          <w:rFonts w:eastAsiaTheme="minorEastAsia"/>
          <w:lang w:eastAsia="fr-FR"/>
        </w:rPr>
      </w:pPr>
      <w:r w:rsidRPr="00866039">
        <w:t>III</w:t>
      </w:r>
      <w:hyperlink w:anchor="_Toc507617213" w:history="1">
        <w:r w:rsidR="007F5E93" w:rsidRPr="00866039">
          <w:rPr>
            <w:rStyle w:val="Lienhypertexte"/>
            <w:b/>
            <w:bCs/>
            <w:rtl/>
          </w:rPr>
          <w:t>.التجارب المقارنة، دروس مستخلصة</w:t>
        </w:r>
        <w:r w:rsidR="007F5E93" w:rsidRPr="00866039">
          <w:rPr>
            <w:webHidden/>
          </w:rPr>
          <w:tab/>
        </w:r>
        <w:r w:rsidR="00964D0F" w:rsidRPr="00866039">
          <w:rPr>
            <w:rFonts w:hint="cs"/>
            <w:webHidden/>
            <w:rtl/>
          </w:rPr>
          <w:t>......................................................................................................................</w:t>
        </w:r>
        <w:r w:rsidR="00D820C0" w:rsidRPr="00866039">
          <w:rPr>
            <w:webHidden/>
          </w:rPr>
          <w:fldChar w:fldCharType="begin"/>
        </w:r>
        <w:r w:rsidR="007F5E93" w:rsidRPr="00866039">
          <w:rPr>
            <w:webHidden/>
          </w:rPr>
          <w:instrText xml:space="preserve"> PAGEREF _Toc507617213 \h </w:instrText>
        </w:r>
        <w:r w:rsidR="00D820C0" w:rsidRPr="00866039">
          <w:rPr>
            <w:webHidden/>
          </w:rPr>
        </w:r>
        <w:r w:rsidR="00D820C0" w:rsidRPr="00866039">
          <w:rPr>
            <w:webHidden/>
          </w:rPr>
          <w:fldChar w:fldCharType="separate"/>
        </w:r>
        <w:r w:rsidR="00BC3B8D">
          <w:rPr>
            <w:webHidden/>
            <w:rtl/>
          </w:rPr>
          <w:t>18</w:t>
        </w:r>
        <w:r w:rsidR="00D820C0" w:rsidRPr="00866039">
          <w:rPr>
            <w:webHidden/>
          </w:rPr>
          <w:fldChar w:fldCharType="end"/>
        </w:r>
      </w:hyperlink>
    </w:p>
    <w:p w:rsidR="007F5E93" w:rsidRPr="00866039" w:rsidRDefault="00AC3620" w:rsidP="00964D0F">
      <w:pPr>
        <w:pStyle w:val="TM3"/>
        <w:tabs>
          <w:tab w:val="right" w:leader="dot" w:pos="9060"/>
        </w:tabs>
        <w:bidi/>
        <w:rPr>
          <w:rFonts w:ascii="Sakkal Majalla" w:eastAsiaTheme="minorEastAsia" w:hAnsi="Sakkal Majalla" w:cs="Sakkal Majalla"/>
          <w:i w:val="0"/>
          <w:iCs w:val="0"/>
          <w:noProof/>
          <w:sz w:val="28"/>
          <w:szCs w:val="28"/>
          <w:lang w:eastAsia="fr-FR"/>
        </w:rPr>
      </w:pPr>
      <w:hyperlink w:anchor="_Toc507617214" w:history="1">
        <w:r w:rsidR="007F5E93" w:rsidRPr="00866039">
          <w:rPr>
            <w:rStyle w:val="Lienhypertexte"/>
            <w:rFonts w:ascii="Sakkal Majalla" w:hAnsi="Sakkal Majalla" w:cs="Sakkal Majalla"/>
            <w:noProof/>
            <w:sz w:val="28"/>
            <w:szCs w:val="28"/>
            <w:rtl/>
          </w:rPr>
          <w:t>البرازيل</w:t>
        </w:r>
        <w:r w:rsidR="007F5E93" w:rsidRPr="00866039">
          <w:rPr>
            <w:rFonts w:ascii="Sakkal Majalla" w:hAnsi="Sakkal Majalla" w:cs="Sakkal Majalla"/>
            <w:noProof/>
            <w:webHidden/>
            <w:sz w:val="28"/>
            <w:szCs w:val="28"/>
          </w:rPr>
          <w:tab/>
        </w:r>
        <w:r w:rsidR="00D820C0" w:rsidRPr="00866039">
          <w:rPr>
            <w:rFonts w:ascii="Sakkal Majalla" w:hAnsi="Sakkal Majalla" w:cs="Sakkal Majalla"/>
            <w:noProof/>
            <w:webHidden/>
            <w:sz w:val="28"/>
            <w:szCs w:val="28"/>
          </w:rPr>
          <w:fldChar w:fldCharType="begin"/>
        </w:r>
        <w:r w:rsidR="007F5E93" w:rsidRPr="00866039">
          <w:rPr>
            <w:rFonts w:ascii="Sakkal Majalla" w:hAnsi="Sakkal Majalla" w:cs="Sakkal Majalla"/>
            <w:noProof/>
            <w:webHidden/>
            <w:sz w:val="28"/>
            <w:szCs w:val="28"/>
          </w:rPr>
          <w:instrText xml:space="preserve"> PAGEREF _Toc507617214 \h </w:instrText>
        </w:r>
        <w:r w:rsidR="00D820C0" w:rsidRPr="00866039">
          <w:rPr>
            <w:rFonts w:ascii="Sakkal Majalla" w:hAnsi="Sakkal Majalla" w:cs="Sakkal Majalla"/>
            <w:noProof/>
            <w:webHidden/>
            <w:sz w:val="28"/>
            <w:szCs w:val="28"/>
          </w:rPr>
        </w:r>
        <w:r w:rsidR="00D820C0" w:rsidRPr="00866039">
          <w:rPr>
            <w:rFonts w:ascii="Sakkal Majalla" w:hAnsi="Sakkal Majalla" w:cs="Sakkal Majalla"/>
            <w:noProof/>
            <w:webHidden/>
            <w:sz w:val="28"/>
            <w:szCs w:val="28"/>
          </w:rPr>
          <w:fldChar w:fldCharType="separate"/>
        </w:r>
        <w:r w:rsidR="00BC3B8D">
          <w:rPr>
            <w:rFonts w:ascii="Sakkal Majalla" w:hAnsi="Sakkal Majalla" w:cs="Sakkal Majalla"/>
            <w:noProof/>
            <w:webHidden/>
            <w:sz w:val="28"/>
            <w:szCs w:val="28"/>
            <w:rtl/>
          </w:rPr>
          <w:t>18</w:t>
        </w:r>
        <w:r w:rsidR="00D820C0" w:rsidRPr="00866039">
          <w:rPr>
            <w:rFonts w:ascii="Sakkal Majalla" w:hAnsi="Sakkal Majalla" w:cs="Sakkal Majalla"/>
            <w:noProof/>
            <w:webHidden/>
            <w:sz w:val="28"/>
            <w:szCs w:val="28"/>
          </w:rPr>
          <w:fldChar w:fldCharType="end"/>
        </w:r>
      </w:hyperlink>
    </w:p>
    <w:p w:rsidR="007F5E93" w:rsidRPr="00866039" w:rsidRDefault="00AC3620" w:rsidP="00964D0F">
      <w:pPr>
        <w:pStyle w:val="TM3"/>
        <w:tabs>
          <w:tab w:val="right" w:leader="dot" w:pos="9060"/>
        </w:tabs>
        <w:bidi/>
        <w:rPr>
          <w:rFonts w:ascii="Sakkal Majalla" w:eastAsiaTheme="minorEastAsia" w:hAnsi="Sakkal Majalla" w:cs="Sakkal Majalla"/>
          <w:i w:val="0"/>
          <w:iCs w:val="0"/>
          <w:noProof/>
          <w:sz w:val="28"/>
          <w:szCs w:val="28"/>
          <w:lang w:eastAsia="fr-FR"/>
        </w:rPr>
      </w:pPr>
      <w:hyperlink w:anchor="_Toc507617215" w:history="1">
        <w:r w:rsidR="007F5E93" w:rsidRPr="00866039">
          <w:rPr>
            <w:rStyle w:val="Lienhypertexte"/>
            <w:rFonts w:ascii="Sakkal Majalla" w:hAnsi="Sakkal Majalla" w:cs="Sakkal Majalla"/>
            <w:noProof/>
            <w:sz w:val="28"/>
            <w:szCs w:val="28"/>
            <w:rtl/>
          </w:rPr>
          <w:t>الشيلي</w:t>
        </w:r>
        <w:r w:rsidR="007F5E93" w:rsidRPr="00866039">
          <w:rPr>
            <w:rFonts w:ascii="Sakkal Majalla" w:hAnsi="Sakkal Majalla" w:cs="Sakkal Majalla"/>
            <w:noProof/>
            <w:webHidden/>
            <w:sz w:val="28"/>
            <w:szCs w:val="28"/>
          </w:rPr>
          <w:tab/>
        </w:r>
        <w:r w:rsidR="00D820C0" w:rsidRPr="00866039">
          <w:rPr>
            <w:rFonts w:ascii="Sakkal Majalla" w:hAnsi="Sakkal Majalla" w:cs="Sakkal Majalla"/>
            <w:noProof/>
            <w:webHidden/>
            <w:sz w:val="28"/>
            <w:szCs w:val="28"/>
          </w:rPr>
          <w:fldChar w:fldCharType="begin"/>
        </w:r>
        <w:r w:rsidR="007F5E93" w:rsidRPr="00866039">
          <w:rPr>
            <w:rFonts w:ascii="Sakkal Majalla" w:hAnsi="Sakkal Majalla" w:cs="Sakkal Majalla"/>
            <w:noProof/>
            <w:webHidden/>
            <w:sz w:val="28"/>
            <w:szCs w:val="28"/>
          </w:rPr>
          <w:instrText xml:space="preserve"> PAGEREF _Toc507617215 \h </w:instrText>
        </w:r>
        <w:r w:rsidR="00D820C0" w:rsidRPr="00866039">
          <w:rPr>
            <w:rFonts w:ascii="Sakkal Majalla" w:hAnsi="Sakkal Majalla" w:cs="Sakkal Majalla"/>
            <w:noProof/>
            <w:webHidden/>
            <w:sz w:val="28"/>
            <w:szCs w:val="28"/>
          </w:rPr>
        </w:r>
        <w:r w:rsidR="00D820C0" w:rsidRPr="00866039">
          <w:rPr>
            <w:rFonts w:ascii="Sakkal Majalla" w:hAnsi="Sakkal Majalla" w:cs="Sakkal Majalla"/>
            <w:noProof/>
            <w:webHidden/>
            <w:sz w:val="28"/>
            <w:szCs w:val="28"/>
          </w:rPr>
          <w:fldChar w:fldCharType="separate"/>
        </w:r>
        <w:r w:rsidR="00BC3B8D">
          <w:rPr>
            <w:rFonts w:ascii="Sakkal Majalla" w:hAnsi="Sakkal Majalla" w:cs="Sakkal Majalla"/>
            <w:noProof/>
            <w:webHidden/>
            <w:sz w:val="28"/>
            <w:szCs w:val="28"/>
            <w:rtl/>
          </w:rPr>
          <w:t>19</w:t>
        </w:r>
        <w:r w:rsidR="00D820C0" w:rsidRPr="00866039">
          <w:rPr>
            <w:rFonts w:ascii="Sakkal Majalla" w:hAnsi="Sakkal Majalla" w:cs="Sakkal Majalla"/>
            <w:noProof/>
            <w:webHidden/>
            <w:sz w:val="28"/>
            <w:szCs w:val="28"/>
          </w:rPr>
          <w:fldChar w:fldCharType="end"/>
        </w:r>
      </w:hyperlink>
    </w:p>
    <w:p w:rsidR="007F5E93" w:rsidRPr="00866039" w:rsidRDefault="00AC3620" w:rsidP="00964D0F">
      <w:pPr>
        <w:pStyle w:val="TM3"/>
        <w:tabs>
          <w:tab w:val="right" w:leader="dot" w:pos="9060"/>
        </w:tabs>
        <w:bidi/>
        <w:rPr>
          <w:rFonts w:ascii="Sakkal Majalla" w:eastAsiaTheme="minorEastAsia" w:hAnsi="Sakkal Majalla" w:cs="Sakkal Majalla"/>
          <w:i w:val="0"/>
          <w:iCs w:val="0"/>
          <w:noProof/>
          <w:sz w:val="28"/>
          <w:szCs w:val="28"/>
          <w:lang w:eastAsia="fr-FR"/>
        </w:rPr>
      </w:pPr>
      <w:hyperlink w:anchor="_Toc507617216" w:history="1">
        <w:r w:rsidR="007F5E93" w:rsidRPr="00866039">
          <w:rPr>
            <w:rStyle w:val="Lienhypertexte"/>
            <w:rFonts w:ascii="Sakkal Majalla" w:hAnsi="Sakkal Majalla" w:cs="Sakkal Majalla"/>
            <w:noProof/>
            <w:sz w:val="28"/>
            <w:szCs w:val="28"/>
            <w:rtl/>
          </w:rPr>
          <w:t>تركيا</w:t>
        </w:r>
        <w:r w:rsidR="007F5E93" w:rsidRPr="00866039">
          <w:rPr>
            <w:rFonts w:ascii="Sakkal Majalla" w:hAnsi="Sakkal Majalla" w:cs="Sakkal Majalla"/>
            <w:noProof/>
            <w:webHidden/>
            <w:sz w:val="28"/>
            <w:szCs w:val="28"/>
          </w:rPr>
          <w:tab/>
        </w:r>
        <w:r w:rsidR="00D820C0" w:rsidRPr="00866039">
          <w:rPr>
            <w:rFonts w:ascii="Sakkal Majalla" w:hAnsi="Sakkal Majalla" w:cs="Sakkal Majalla"/>
            <w:noProof/>
            <w:webHidden/>
            <w:sz w:val="28"/>
            <w:szCs w:val="28"/>
          </w:rPr>
          <w:fldChar w:fldCharType="begin"/>
        </w:r>
        <w:r w:rsidR="007F5E93" w:rsidRPr="00866039">
          <w:rPr>
            <w:rFonts w:ascii="Sakkal Majalla" w:hAnsi="Sakkal Majalla" w:cs="Sakkal Majalla"/>
            <w:noProof/>
            <w:webHidden/>
            <w:sz w:val="28"/>
            <w:szCs w:val="28"/>
          </w:rPr>
          <w:instrText xml:space="preserve"> PAGEREF _Toc507617216 \h </w:instrText>
        </w:r>
        <w:r w:rsidR="00D820C0" w:rsidRPr="00866039">
          <w:rPr>
            <w:rFonts w:ascii="Sakkal Majalla" w:hAnsi="Sakkal Majalla" w:cs="Sakkal Majalla"/>
            <w:noProof/>
            <w:webHidden/>
            <w:sz w:val="28"/>
            <w:szCs w:val="28"/>
          </w:rPr>
        </w:r>
        <w:r w:rsidR="00D820C0" w:rsidRPr="00866039">
          <w:rPr>
            <w:rFonts w:ascii="Sakkal Majalla" w:hAnsi="Sakkal Majalla" w:cs="Sakkal Majalla"/>
            <w:noProof/>
            <w:webHidden/>
            <w:sz w:val="28"/>
            <w:szCs w:val="28"/>
          </w:rPr>
          <w:fldChar w:fldCharType="separate"/>
        </w:r>
        <w:r w:rsidR="00BC3B8D">
          <w:rPr>
            <w:rFonts w:ascii="Sakkal Majalla" w:hAnsi="Sakkal Majalla" w:cs="Sakkal Majalla"/>
            <w:noProof/>
            <w:webHidden/>
            <w:sz w:val="28"/>
            <w:szCs w:val="28"/>
            <w:rtl/>
          </w:rPr>
          <w:t>19</w:t>
        </w:r>
        <w:r w:rsidR="00D820C0" w:rsidRPr="00866039">
          <w:rPr>
            <w:rFonts w:ascii="Sakkal Majalla" w:hAnsi="Sakkal Majalla" w:cs="Sakkal Majalla"/>
            <w:noProof/>
            <w:webHidden/>
            <w:sz w:val="28"/>
            <w:szCs w:val="28"/>
          </w:rPr>
          <w:fldChar w:fldCharType="end"/>
        </w:r>
      </w:hyperlink>
    </w:p>
    <w:p w:rsidR="007F5E93" w:rsidRPr="00866039" w:rsidRDefault="00AC3620" w:rsidP="00964D0F">
      <w:pPr>
        <w:pStyle w:val="TM3"/>
        <w:tabs>
          <w:tab w:val="right" w:leader="dot" w:pos="9060"/>
        </w:tabs>
        <w:bidi/>
        <w:rPr>
          <w:rFonts w:ascii="Sakkal Majalla" w:eastAsiaTheme="minorEastAsia" w:hAnsi="Sakkal Majalla" w:cs="Sakkal Majalla"/>
          <w:i w:val="0"/>
          <w:iCs w:val="0"/>
          <w:noProof/>
          <w:sz w:val="28"/>
          <w:szCs w:val="28"/>
          <w:lang w:eastAsia="fr-FR"/>
        </w:rPr>
      </w:pPr>
      <w:hyperlink w:anchor="_Toc507617217" w:history="1">
        <w:r w:rsidR="007F5E93" w:rsidRPr="00866039">
          <w:rPr>
            <w:rStyle w:val="Lienhypertexte"/>
            <w:rFonts w:ascii="Sakkal Majalla" w:hAnsi="Sakkal Majalla" w:cs="Sakkal Majalla"/>
            <w:noProof/>
            <w:sz w:val="28"/>
            <w:szCs w:val="28"/>
            <w:rtl/>
          </w:rPr>
          <w:t>غانا</w:t>
        </w:r>
        <w:r w:rsidR="007F5E93" w:rsidRPr="00866039">
          <w:rPr>
            <w:rFonts w:ascii="Sakkal Majalla" w:hAnsi="Sakkal Majalla" w:cs="Sakkal Majalla"/>
            <w:noProof/>
            <w:webHidden/>
            <w:sz w:val="28"/>
            <w:szCs w:val="28"/>
          </w:rPr>
          <w:tab/>
        </w:r>
        <w:r w:rsidR="00D820C0" w:rsidRPr="00866039">
          <w:rPr>
            <w:rFonts w:ascii="Sakkal Majalla" w:hAnsi="Sakkal Majalla" w:cs="Sakkal Majalla"/>
            <w:noProof/>
            <w:webHidden/>
            <w:sz w:val="28"/>
            <w:szCs w:val="28"/>
          </w:rPr>
          <w:fldChar w:fldCharType="begin"/>
        </w:r>
        <w:r w:rsidR="007F5E93" w:rsidRPr="00866039">
          <w:rPr>
            <w:rFonts w:ascii="Sakkal Majalla" w:hAnsi="Sakkal Majalla" w:cs="Sakkal Majalla"/>
            <w:noProof/>
            <w:webHidden/>
            <w:sz w:val="28"/>
            <w:szCs w:val="28"/>
          </w:rPr>
          <w:instrText xml:space="preserve"> PAGEREF _Toc507617217 \h </w:instrText>
        </w:r>
        <w:r w:rsidR="00D820C0" w:rsidRPr="00866039">
          <w:rPr>
            <w:rFonts w:ascii="Sakkal Majalla" w:hAnsi="Sakkal Majalla" w:cs="Sakkal Majalla"/>
            <w:noProof/>
            <w:webHidden/>
            <w:sz w:val="28"/>
            <w:szCs w:val="28"/>
          </w:rPr>
        </w:r>
        <w:r w:rsidR="00D820C0" w:rsidRPr="00866039">
          <w:rPr>
            <w:rFonts w:ascii="Sakkal Majalla" w:hAnsi="Sakkal Majalla" w:cs="Sakkal Majalla"/>
            <w:noProof/>
            <w:webHidden/>
            <w:sz w:val="28"/>
            <w:szCs w:val="28"/>
          </w:rPr>
          <w:fldChar w:fldCharType="separate"/>
        </w:r>
        <w:r w:rsidR="00BC3B8D">
          <w:rPr>
            <w:rFonts w:ascii="Sakkal Majalla" w:hAnsi="Sakkal Majalla" w:cs="Sakkal Majalla"/>
            <w:noProof/>
            <w:webHidden/>
            <w:sz w:val="28"/>
            <w:szCs w:val="28"/>
            <w:rtl/>
          </w:rPr>
          <w:t>19</w:t>
        </w:r>
        <w:r w:rsidR="00D820C0" w:rsidRPr="00866039">
          <w:rPr>
            <w:rFonts w:ascii="Sakkal Majalla" w:hAnsi="Sakkal Majalla" w:cs="Sakkal Majalla"/>
            <w:noProof/>
            <w:webHidden/>
            <w:sz w:val="28"/>
            <w:szCs w:val="28"/>
          </w:rPr>
          <w:fldChar w:fldCharType="end"/>
        </w:r>
      </w:hyperlink>
    </w:p>
    <w:p w:rsidR="007F5E93" w:rsidRPr="00866039" w:rsidRDefault="00AC3620" w:rsidP="00964D0F">
      <w:pPr>
        <w:pStyle w:val="TM3"/>
        <w:tabs>
          <w:tab w:val="right" w:leader="dot" w:pos="9060"/>
        </w:tabs>
        <w:bidi/>
        <w:rPr>
          <w:rFonts w:ascii="Sakkal Majalla" w:eastAsiaTheme="minorEastAsia" w:hAnsi="Sakkal Majalla" w:cs="Sakkal Majalla"/>
          <w:i w:val="0"/>
          <w:iCs w:val="0"/>
          <w:noProof/>
          <w:sz w:val="28"/>
          <w:szCs w:val="28"/>
          <w:lang w:eastAsia="fr-FR"/>
        </w:rPr>
      </w:pPr>
      <w:hyperlink w:anchor="_Toc507617218" w:history="1">
        <w:r w:rsidR="007F5E93" w:rsidRPr="00866039">
          <w:rPr>
            <w:rStyle w:val="Lienhypertexte"/>
            <w:rFonts w:ascii="Sakkal Majalla" w:hAnsi="Sakkal Majalla" w:cs="Sakkal Majalla"/>
            <w:noProof/>
            <w:sz w:val="28"/>
            <w:szCs w:val="28"/>
            <w:rtl/>
          </w:rPr>
          <w:t>أندونيسيا</w:t>
        </w:r>
        <w:r w:rsidR="007F5E93" w:rsidRPr="00866039">
          <w:rPr>
            <w:rFonts w:ascii="Sakkal Majalla" w:hAnsi="Sakkal Majalla" w:cs="Sakkal Majalla"/>
            <w:noProof/>
            <w:webHidden/>
            <w:sz w:val="28"/>
            <w:szCs w:val="28"/>
          </w:rPr>
          <w:tab/>
        </w:r>
        <w:r w:rsidR="00D820C0" w:rsidRPr="00866039">
          <w:rPr>
            <w:rFonts w:ascii="Sakkal Majalla" w:hAnsi="Sakkal Majalla" w:cs="Sakkal Majalla"/>
            <w:noProof/>
            <w:webHidden/>
            <w:sz w:val="28"/>
            <w:szCs w:val="28"/>
          </w:rPr>
          <w:fldChar w:fldCharType="begin"/>
        </w:r>
        <w:r w:rsidR="007F5E93" w:rsidRPr="00866039">
          <w:rPr>
            <w:rFonts w:ascii="Sakkal Majalla" w:hAnsi="Sakkal Majalla" w:cs="Sakkal Majalla"/>
            <w:noProof/>
            <w:webHidden/>
            <w:sz w:val="28"/>
            <w:szCs w:val="28"/>
          </w:rPr>
          <w:instrText xml:space="preserve"> PAGEREF _Toc507617218 \h </w:instrText>
        </w:r>
        <w:r w:rsidR="00D820C0" w:rsidRPr="00866039">
          <w:rPr>
            <w:rFonts w:ascii="Sakkal Majalla" w:hAnsi="Sakkal Majalla" w:cs="Sakkal Majalla"/>
            <w:noProof/>
            <w:webHidden/>
            <w:sz w:val="28"/>
            <w:szCs w:val="28"/>
          </w:rPr>
        </w:r>
        <w:r w:rsidR="00D820C0" w:rsidRPr="00866039">
          <w:rPr>
            <w:rFonts w:ascii="Sakkal Majalla" w:hAnsi="Sakkal Majalla" w:cs="Sakkal Majalla"/>
            <w:noProof/>
            <w:webHidden/>
            <w:sz w:val="28"/>
            <w:szCs w:val="28"/>
          </w:rPr>
          <w:fldChar w:fldCharType="separate"/>
        </w:r>
        <w:r w:rsidR="00BC3B8D">
          <w:rPr>
            <w:rFonts w:ascii="Sakkal Majalla" w:hAnsi="Sakkal Majalla" w:cs="Sakkal Majalla"/>
            <w:noProof/>
            <w:webHidden/>
            <w:sz w:val="28"/>
            <w:szCs w:val="28"/>
            <w:rtl/>
          </w:rPr>
          <w:t>19</w:t>
        </w:r>
        <w:r w:rsidR="00D820C0" w:rsidRPr="00866039">
          <w:rPr>
            <w:rFonts w:ascii="Sakkal Majalla" w:hAnsi="Sakkal Majalla" w:cs="Sakkal Majalla"/>
            <w:noProof/>
            <w:webHidden/>
            <w:sz w:val="28"/>
            <w:szCs w:val="28"/>
          </w:rPr>
          <w:fldChar w:fldCharType="end"/>
        </w:r>
      </w:hyperlink>
    </w:p>
    <w:p w:rsidR="007F5E93" w:rsidRPr="00866039" w:rsidRDefault="00AC3620" w:rsidP="00964D0F">
      <w:pPr>
        <w:pStyle w:val="TM3"/>
        <w:tabs>
          <w:tab w:val="right" w:leader="dot" w:pos="9060"/>
        </w:tabs>
        <w:bidi/>
        <w:rPr>
          <w:rFonts w:ascii="Sakkal Majalla" w:eastAsiaTheme="minorEastAsia" w:hAnsi="Sakkal Majalla" w:cs="Sakkal Majalla"/>
          <w:i w:val="0"/>
          <w:iCs w:val="0"/>
          <w:noProof/>
          <w:sz w:val="28"/>
          <w:szCs w:val="28"/>
          <w:lang w:eastAsia="fr-FR"/>
        </w:rPr>
      </w:pPr>
      <w:hyperlink w:anchor="_Toc507617219" w:history="1">
        <w:r w:rsidR="007F5E93" w:rsidRPr="00866039">
          <w:rPr>
            <w:rStyle w:val="Lienhypertexte"/>
            <w:rFonts w:ascii="Sakkal Majalla" w:hAnsi="Sakkal Majalla" w:cs="Sakkal Majalla"/>
            <w:noProof/>
            <w:sz w:val="28"/>
            <w:szCs w:val="28"/>
            <w:rtl/>
          </w:rPr>
          <w:t>الأردن</w:t>
        </w:r>
        <w:r w:rsidR="007F5E93" w:rsidRPr="00866039">
          <w:rPr>
            <w:rFonts w:ascii="Sakkal Majalla" w:hAnsi="Sakkal Majalla" w:cs="Sakkal Majalla"/>
            <w:noProof/>
            <w:webHidden/>
            <w:sz w:val="28"/>
            <w:szCs w:val="28"/>
          </w:rPr>
          <w:tab/>
        </w:r>
        <w:r w:rsidR="00D820C0" w:rsidRPr="00866039">
          <w:rPr>
            <w:rFonts w:ascii="Sakkal Majalla" w:hAnsi="Sakkal Majalla" w:cs="Sakkal Majalla"/>
            <w:noProof/>
            <w:webHidden/>
            <w:sz w:val="28"/>
            <w:szCs w:val="28"/>
          </w:rPr>
          <w:fldChar w:fldCharType="begin"/>
        </w:r>
        <w:r w:rsidR="007F5E93" w:rsidRPr="00866039">
          <w:rPr>
            <w:rFonts w:ascii="Sakkal Majalla" w:hAnsi="Sakkal Majalla" w:cs="Sakkal Majalla"/>
            <w:noProof/>
            <w:webHidden/>
            <w:sz w:val="28"/>
            <w:szCs w:val="28"/>
          </w:rPr>
          <w:instrText xml:space="preserve"> PAGEREF _Toc507617219 \h </w:instrText>
        </w:r>
        <w:r w:rsidR="00D820C0" w:rsidRPr="00866039">
          <w:rPr>
            <w:rFonts w:ascii="Sakkal Majalla" w:hAnsi="Sakkal Majalla" w:cs="Sakkal Majalla"/>
            <w:noProof/>
            <w:webHidden/>
            <w:sz w:val="28"/>
            <w:szCs w:val="28"/>
          </w:rPr>
        </w:r>
        <w:r w:rsidR="00D820C0" w:rsidRPr="00866039">
          <w:rPr>
            <w:rFonts w:ascii="Sakkal Majalla" w:hAnsi="Sakkal Majalla" w:cs="Sakkal Majalla"/>
            <w:noProof/>
            <w:webHidden/>
            <w:sz w:val="28"/>
            <w:szCs w:val="28"/>
          </w:rPr>
          <w:fldChar w:fldCharType="separate"/>
        </w:r>
        <w:r w:rsidR="00BC3B8D">
          <w:rPr>
            <w:rFonts w:ascii="Sakkal Majalla" w:hAnsi="Sakkal Majalla" w:cs="Sakkal Majalla"/>
            <w:noProof/>
            <w:webHidden/>
            <w:sz w:val="28"/>
            <w:szCs w:val="28"/>
            <w:rtl/>
          </w:rPr>
          <w:t>20</w:t>
        </w:r>
        <w:r w:rsidR="00D820C0" w:rsidRPr="00866039">
          <w:rPr>
            <w:rFonts w:ascii="Sakkal Majalla" w:hAnsi="Sakkal Majalla" w:cs="Sakkal Majalla"/>
            <w:noProof/>
            <w:webHidden/>
            <w:sz w:val="28"/>
            <w:szCs w:val="28"/>
          </w:rPr>
          <w:fldChar w:fldCharType="end"/>
        </w:r>
      </w:hyperlink>
    </w:p>
    <w:p w:rsidR="007F5E93" w:rsidRPr="00866039" w:rsidRDefault="00AC3620" w:rsidP="00866039">
      <w:pPr>
        <w:pStyle w:val="TM2"/>
        <w:rPr>
          <w:rFonts w:eastAsiaTheme="minorEastAsia"/>
          <w:lang w:eastAsia="fr-FR"/>
        </w:rPr>
      </w:pPr>
      <w:hyperlink w:anchor="_Toc507617220" w:history="1">
        <w:r w:rsidR="00866039" w:rsidRPr="00866039">
          <w:rPr>
            <w:rStyle w:val="Lienhypertexte"/>
            <w:b/>
            <w:bCs/>
          </w:rPr>
          <w:t>IV</w:t>
        </w:r>
        <w:r w:rsidR="00866039" w:rsidRPr="00866039">
          <w:rPr>
            <w:rStyle w:val="Lienhypertexte"/>
            <w:rFonts w:hint="cs"/>
            <w:b/>
            <w:bCs/>
            <w:rtl/>
            <w:lang w:bidi="ar-MA"/>
          </w:rPr>
          <w:t>.</w:t>
        </w:r>
        <w:r w:rsidR="007F5E93" w:rsidRPr="00866039">
          <w:rPr>
            <w:rStyle w:val="Lienhypertexte"/>
            <w:b/>
            <w:bCs/>
            <w:rtl/>
          </w:rPr>
          <w:t>تحليل منظومة تحديد أسعار المحروقات وأثرها على أسعار البيع للعموم</w:t>
        </w:r>
        <w:r w:rsidR="007F5E93" w:rsidRPr="00866039">
          <w:rPr>
            <w:webHidden/>
          </w:rPr>
          <w:tab/>
        </w:r>
        <w:r w:rsidR="00D820C0" w:rsidRPr="00866039">
          <w:rPr>
            <w:webHidden/>
          </w:rPr>
          <w:fldChar w:fldCharType="begin"/>
        </w:r>
        <w:r w:rsidR="007F5E93" w:rsidRPr="00866039">
          <w:rPr>
            <w:webHidden/>
          </w:rPr>
          <w:instrText xml:space="preserve"> PAGEREF _Toc507617220 \h </w:instrText>
        </w:r>
        <w:r w:rsidR="00D820C0" w:rsidRPr="00866039">
          <w:rPr>
            <w:webHidden/>
          </w:rPr>
        </w:r>
        <w:r w:rsidR="00D820C0" w:rsidRPr="00866039">
          <w:rPr>
            <w:webHidden/>
          </w:rPr>
          <w:fldChar w:fldCharType="separate"/>
        </w:r>
        <w:r w:rsidR="00BC3B8D">
          <w:rPr>
            <w:webHidden/>
            <w:rtl/>
          </w:rPr>
          <w:t>22</w:t>
        </w:r>
        <w:r w:rsidR="00D820C0" w:rsidRPr="00866039">
          <w:rPr>
            <w:webHidden/>
          </w:rPr>
          <w:fldChar w:fldCharType="end"/>
        </w:r>
      </w:hyperlink>
    </w:p>
    <w:p w:rsidR="007F5E93" w:rsidRPr="00866039" w:rsidRDefault="00AC3620" w:rsidP="00866039">
      <w:pPr>
        <w:pStyle w:val="TM2"/>
        <w:rPr>
          <w:rFonts w:eastAsiaTheme="minorEastAsia"/>
          <w:lang w:eastAsia="fr-FR"/>
        </w:rPr>
      </w:pPr>
      <w:hyperlink w:anchor="_Toc507617221" w:history="1">
        <w:r w:rsidR="007F5E93" w:rsidRPr="00866039">
          <w:rPr>
            <w:rStyle w:val="Lienhypertexte"/>
            <w:rFonts w:eastAsiaTheme="majorEastAsia"/>
            <w:rtl/>
          </w:rPr>
          <w:t>1.السوق الدولية</w:t>
        </w:r>
        <w:r w:rsidR="00964D0F" w:rsidRPr="00866039">
          <w:rPr>
            <w:rStyle w:val="Lienhypertexte"/>
            <w:rFonts w:eastAsiaTheme="majorEastAsia" w:hint="cs"/>
            <w:rtl/>
          </w:rPr>
          <w:t>...</w:t>
        </w:r>
        <w:r w:rsidR="00866039" w:rsidRPr="00866039">
          <w:rPr>
            <w:rStyle w:val="Lienhypertexte"/>
            <w:rFonts w:eastAsiaTheme="majorEastAsia" w:hint="cs"/>
            <w:rtl/>
          </w:rPr>
          <w:t>...</w:t>
        </w:r>
        <w:r w:rsidR="00964D0F" w:rsidRPr="00866039">
          <w:rPr>
            <w:rStyle w:val="Lienhypertexte"/>
            <w:rFonts w:eastAsiaTheme="majorEastAsia" w:hint="cs"/>
            <w:rtl/>
          </w:rPr>
          <w:t>...</w:t>
        </w:r>
        <w:r w:rsidR="007F5E93" w:rsidRPr="00866039">
          <w:rPr>
            <w:webHidden/>
          </w:rPr>
          <w:tab/>
        </w:r>
        <w:r w:rsidR="00D820C0" w:rsidRPr="00866039">
          <w:rPr>
            <w:webHidden/>
          </w:rPr>
          <w:fldChar w:fldCharType="begin"/>
        </w:r>
        <w:r w:rsidR="007F5E93" w:rsidRPr="00866039">
          <w:rPr>
            <w:webHidden/>
          </w:rPr>
          <w:instrText xml:space="preserve"> PAGEREF _Toc507617221 \h </w:instrText>
        </w:r>
        <w:r w:rsidR="00D820C0" w:rsidRPr="00866039">
          <w:rPr>
            <w:webHidden/>
          </w:rPr>
        </w:r>
        <w:r w:rsidR="00D820C0" w:rsidRPr="00866039">
          <w:rPr>
            <w:webHidden/>
          </w:rPr>
          <w:fldChar w:fldCharType="separate"/>
        </w:r>
        <w:r w:rsidR="00BC3B8D">
          <w:rPr>
            <w:webHidden/>
            <w:rtl/>
          </w:rPr>
          <w:t>22</w:t>
        </w:r>
        <w:r w:rsidR="00D820C0" w:rsidRPr="00866039">
          <w:rPr>
            <w:webHidden/>
          </w:rPr>
          <w:fldChar w:fldCharType="end"/>
        </w:r>
      </w:hyperlink>
    </w:p>
    <w:p w:rsidR="007F5E93" w:rsidRPr="00866039" w:rsidRDefault="00AC3620" w:rsidP="00866039">
      <w:pPr>
        <w:pStyle w:val="TM2"/>
        <w:rPr>
          <w:rFonts w:eastAsiaTheme="minorEastAsia"/>
          <w:lang w:eastAsia="fr-FR"/>
        </w:rPr>
      </w:pPr>
      <w:hyperlink w:anchor="_Toc507617224" w:history="1">
        <w:r w:rsidR="00964D0F" w:rsidRPr="00866039">
          <w:rPr>
            <w:rStyle w:val="Lienhypertexte"/>
            <w:rFonts w:eastAsiaTheme="majorEastAsia" w:hint="cs"/>
            <w:rtl/>
          </w:rPr>
          <w:t>2.</w:t>
        </w:r>
        <w:r w:rsidR="007F5E93" w:rsidRPr="00866039">
          <w:rPr>
            <w:rStyle w:val="Lienhypertexte"/>
            <w:rFonts w:eastAsiaTheme="majorEastAsia"/>
            <w:rtl/>
          </w:rPr>
          <w:t>تحليل بنية سوق المحروقات بالمغرب</w:t>
        </w:r>
        <w:r w:rsidR="007F5E93" w:rsidRPr="00866039">
          <w:rPr>
            <w:webHidden/>
          </w:rPr>
          <w:tab/>
        </w:r>
        <w:r w:rsidR="00D820C0" w:rsidRPr="00866039">
          <w:rPr>
            <w:webHidden/>
          </w:rPr>
          <w:fldChar w:fldCharType="begin"/>
        </w:r>
        <w:r w:rsidR="007F5E93" w:rsidRPr="00866039">
          <w:rPr>
            <w:webHidden/>
          </w:rPr>
          <w:instrText xml:space="preserve"> PAGEREF _Toc507617224 \h </w:instrText>
        </w:r>
        <w:r w:rsidR="00D820C0" w:rsidRPr="00866039">
          <w:rPr>
            <w:webHidden/>
          </w:rPr>
        </w:r>
        <w:r w:rsidR="00D820C0" w:rsidRPr="00866039">
          <w:rPr>
            <w:webHidden/>
          </w:rPr>
          <w:fldChar w:fldCharType="separate"/>
        </w:r>
        <w:r w:rsidR="00BC3B8D">
          <w:rPr>
            <w:webHidden/>
            <w:rtl/>
          </w:rPr>
          <w:t>26</w:t>
        </w:r>
        <w:r w:rsidR="00D820C0" w:rsidRPr="00866039">
          <w:rPr>
            <w:webHidden/>
          </w:rPr>
          <w:fldChar w:fldCharType="end"/>
        </w:r>
      </w:hyperlink>
    </w:p>
    <w:p w:rsidR="007F5E93" w:rsidRPr="00866039" w:rsidRDefault="00AC3620" w:rsidP="00721BE7">
      <w:pPr>
        <w:pStyle w:val="TM1"/>
        <w:rPr>
          <w:rFonts w:eastAsiaTheme="minorEastAsia"/>
          <w:lang w:eastAsia="fr-FR"/>
        </w:rPr>
      </w:pPr>
      <w:hyperlink w:anchor="_Toc507617231" w:history="1">
        <w:r w:rsidR="00866039" w:rsidRPr="00866039">
          <w:rPr>
            <w:rStyle w:val="Lienhypertexte"/>
            <w:b/>
            <w:bCs/>
          </w:rPr>
          <w:t>V</w:t>
        </w:r>
        <w:r w:rsidR="00866039" w:rsidRPr="00866039">
          <w:rPr>
            <w:rStyle w:val="Lienhypertexte"/>
            <w:rFonts w:hint="cs"/>
            <w:b/>
            <w:bCs/>
            <w:rtl/>
          </w:rPr>
          <w:t>.</w:t>
        </w:r>
        <w:r w:rsidR="007F5E93" w:rsidRPr="00866039">
          <w:rPr>
            <w:rStyle w:val="Lienhypertexte"/>
            <w:b/>
            <w:bCs/>
            <w:rtl/>
          </w:rPr>
          <w:t>مقارنة تطور أسعار المحروقات على المستوى الوطني بالأسعار الدولية</w:t>
        </w:r>
        <w:r w:rsidR="007F5E93" w:rsidRPr="00866039">
          <w:rPr>
            <w:webHidden/>
          </w:rPr>
          <w:tab/>
        </w:r>
        <w:r w:rsidR="00D820C0" w:rsidRPr="00866039">
          <w:rPr>
            <w:webHidden/>
          </w:rPr>
          <w:fldChar w:fldCharType="begin"/>
        </w:r>
        <w:r w:rsidR="007F5E93" w:rsidRPr="00866039">
          <w:rPr>
            <w:webHidden/>
          </w:rPr>
          <w:instrText xml:space="preserve"> PAGEREF _Toc507617231 \h </w:instrText>
        </w:r>
        <w:r w:rsidR="00D820C0" w:rsidRPr="00866039">
          <w:rPr>
            <w:webHidden/>
          </w:rPr>
        </w:r>
        <w:r w:rsidR="00D820C0" w:rsidRPr="00866039">
          <w:rPr>
            <w:webHidden/>
          </w:rPr>
          <w:fldChar w:fldCharType="separate"/>
        </w:r>
        <w:r w:rsidR="00BC3B8D">
          <w:rPr>
            <w:webHidden/>
            <w:rtl/>
          </w:rPr>
          <w:t>41</w:t>
        </w:r>
        <w:r w:rsidR="00D820C0" w:rsidRPr="00866039">
          <w:rPr>
            <w:webHidden/>
          </w:rPr>
          <w:fldChar w:fldCharType="end"/>
        </w:r>
      </w:hyperlink>
    </w:p>
    <w:p w:rsidR="007F5E93" w:rsidRPr="00866039" w:rsidRDefault="00AC3620" w:rsidP="00721BE7">
      <w:pPr>
        <w:pStyle w:val="TM1"/>
        <w:rPr>
          <w:rFonts w:eastAsiaTheme="minorEastAsia"/>
          <w:lang w:eastAsia="fr-FR"/>
        </w:rPr>
      </w:pPr>
      <w:hyperlink w:anchor="_Toc507617232" w:history="1">
        <w:r w:rsidR="00866039" w:rsidRPr="00866039">
          <w:rPr>
            <w:rStyle w:val="Lienhypertexte"/>
            <w:b/>
            <w:bCs/>
          </w:rPr>
          <w:t>VI</w:t>
        </w:r>
        <w:r w:rsidR="00866039" w:rsidRPr="00866039">
          <w:rPr>
            <w:rStyle w:val="Lienhypertexte"/>
            <w:rFonts w:hint="cs"/>
            <w:b/>
            <w:bCs/>
            <w:rtl/>
          </w:rPr>
          <w:t>.</w:t>
        </w:r>
        <w:r w:rsidR="007F5E93" w:rsidRPr="00866039">
          <w:rPr>
            <w:rStyle w:val="Lienhypertexte"/>
            <w:b/>
            <w:bCs/>
            <w:rtl/>
          </w:rPr>
          <w:t>تحليل التنافسية بين الفاعلين الاقتصاديين</w:t>
        </w:r>
        <w:r w:rsidR="007F5E93" w:rsidRPr="00866039">
          <w:rPr>
            <w:webHidden/>
          </w:rPr>
          <w:tab/>
        </w:r>
        <w:r w:rsidR="00D820C0" w:rsidRPr="00866039">
          <w:rPr>
            <w:webHidden/>
          </w:rPr>
          <w:fldChar w:fldCharType="begin"/>
        </w:r>
        <w:r w:rsidR="007F5E93" w:rsidRPr="00866039">
          <w:rPr>
            <w:webHidden/>
          </w:rPr>
          <w:instrText xml:space="preserve"> PAGEREF _Toc507617232 \h </w:instrText>
        </w:r>
        <w:r w:rsidR="00D820C0" w:rsidRPr="00866039">
          <w:rPr>
            <w:webHidden/>
          </w:rPr>
        </w:r>
        <w:r w:rsidR="00D820C0" w:rsidRPr="00866039">
          <w:rPr>
            <w:webHidden/>
          </w:rPr>
          <w:fldChar w:fldCharType="separate"/>
        </w:r>
        <w:r w:rsidR="00BC3B8D">
          <w:rPr>
            <w:webHidden/>
            <w:rtl/>
          </w:rPr>
          <w:t>43</w:t>
        </w:r>
        <w:r w:rsidR="00D820C0" w:rsidRPr="00866039">
          <w:rPr>
            <w:webHidden/>
          </w:rPr>
          <w:fldChar w:fldCharType="end"/>
        </w:r>
      </w:hyperlink>
    </w:p>
    <w:p w:rsidR="007F5E93" w:rsidRPr="00866039" w:rsidRDefault="00AC3620" w:rsidP="00964D0F">
      <w:pPr>
        <w:pStyle w:val="TM3"/>
        <w:tabs>
          <w:tab w:val="left" w:pos="3229"/>
          <w:tab w:val="right" w:leader="dot" w:pos="9060"/>
        </w:tabs>
        <w:bidi/>
        <w:rPr>
          <w:rFonts w:ascii="Sakkal Majalla" w:eastAsiaTheme="minorEastAsia" w:hAnsi="Sakkal Majalla" w:cs="Sakkal Majalla"/>
          <w:i w:val="0"/>
          <w:iCs w:val="0"/>
          <w:noProof/>
          <w:sz w:val="28"/>
          <w:szCs w:val="28"/>
          <w:lang w:eastAsia="fr-FR"/>
        </w:rPr>
      </w:pPr>
      <w:hyperlink w:anchor="_Toc507617233" w:history="1">
        <w:r w:rsidR="007F5E93" w:rsidRPr="00866039">
          <w:rPr>
            <w:rStyle w:val="Lienhypertexte"/>
            <w:rFonts w:ascii="Sakkal Majalla" w:hAnsi="Sakkal Majalla" w:cs="Sakkal Majalla"/>
            <w:noProof/>
            <w:sz w:val="28"/>
            <w:szCs w:val="28"/>
            <w:rtl/>
          </w:rPr>
          <w:t>1-تحديد بنية الأسعار  قبل التحرير</w:t>
        </w:r>
        <w:r w:rsidR="007F5E93" w:rsidRPr="00866039">
          <w:rPr>
            <w:rFonts w:ascii="Sakkal Majalla" w:hAnsi="Sakkal Majalla" w:cs="Sakkal Majalla"/>
            <w:noProof/>
            <w:webHidden/>
            <w:sz w:val="28"/>
            <w:szCs w:val="28"/>
          </w:rPr>
          <w:tab/>
        </w:r>
        <w:r w:rsidR="00D820C0" w:rsidRPr="00866039">
          <w:rPr>
            <w:rFonts w:ascii="Sakkal Majalla" w:hAnsi="Sakkal Majalla" w:cs="Sakkal Majalla"/>
            <w:noProof/>
            <w:webHidden/>
            <w:sz w:val="28"/>
            <w:szCs w:val="28"/>
          </w:rPr>
          <w:fldChar w:fldCharType="begin"/>
        </w:r>
        <w:r w:rsidR="007F5E93" w:rsidRPr="00866039">
          <w:rPr>
            <w:rFonts w:ascii="Sakkal Majalla" w:hAnsi="Sakkal Majalla" w:cs="Sakkal Majalla"/>
            <w:noProof/>
            <w:webHidden/>
            <w:sz w:val="28"/>
            <w:szCs w:val="28"/>
          </w:rPr>
          <w:instrText xml:space="preserve"> PAGEREF _Toc507617233 \h </w:instrText>
        </w:r>
        <w:r w:rsidR="00D820C0" w:rsidRPr="00866039">
          <w:rPr>
            <w:rFonts w:ascii="Sakkal Majalla" w:hAnsi="Sakkal Majalla" w:cs="Sakkal Majalla"/>
            <w:noProof/>
            <w:webHidden/>
            <w:sz w:val="28"/>
            <w:szCs w:val="28"/>
          </w:rPr>
        </w:r>
        <w:r w:rsidR="00D820C0" w:rsidRPr="00866039">
          <w:rPr>
            <w:rFonts w:ascii="Sakkal Majalla" w:hAnsi="Sakkal Majalla" w:cs="Sakkal Majalla"/>
            <w:noProof/>
            <w:webHidden/>
            <w:sz w:val="28"/>
            <w:szCs w:val="28"/>
          </w:rPr>
          <w:fldChar w:fldCharType="separate"/>
        </w:r>
        <w:r w:rsidR="00BC3B8D">
          <w:rPr>
            <w:rFonts w:ascii="Sakkal Majalla" w:hAnsi="Sakkal Majalla" w:cs="Sakkal Majalla"/>
            <w:noProof/>
            <w:webHidden/>
            <w:sz w:val="28"/>
            <w:szCs w:val="28"/>
            <w:rtl/>
          </w:rPr>
          <w:t>44</w:t>
        </w:r>
        <w:r w:rsidR="00D820C0" w:rsidRPr="00866039">
          <w:rPr>
            <w:rFonts w:ascii="Sakkal Majalla" w:hAnsi="Sakkal Majalla" w:cs="Sakkal Majalla"/>
            <w:noProof/>
            <w:webHidden/>
            <w:sz w:val="28"/>
            <w:szCs w:val="28"/>
          </w:rPr>
          <w:fldChar w:fldCharType="end"/>
        </w:r>
      </w:hyperlink>
    </w:p>
    <w:p w:rsidR="007F5E93" w:rsidRPr="00866039" w:rsidRDefault="00AC3620" w:rsidP="00964D0F">
      <w:pPr>
        <w:pStyle w:val="TM3"/>
        <w:tabs>
          <w:tab w:val="left" w:pos="2240"/>
          <w:tab w:val="right" w:leader="dot" w:pos="9060"/>
        </w:tabs>
        <w:bidi/>
        <w:rPr>
          <w:rFonts w:ascii="Sakkal Majalla" w:eastAsiaTheme="minorEastAsia" w:hAnsi="Sakkal Majalla" w:cs="Sakkal Majalla"/>
          <w:i w:val="0"/>
          <w:iCs w:val="0"/>
          <w:noProof/>
          <w:sz w:val="28"/>
          <w:szCs w:val="28"/>
          <w:lang w:eastAsia="fr-FR"/>
        </w:rPr>
      </w:pPr>
      <w:hyperlink w:anchor="_Toc507617234" w:history="1">
        <w:r w:rsidR="007F5E93" w:rsidRPr="00866039">
          <w:rPr>
            <w:rStyle w:val="Lienhypertexte"/>
            <w:rFonts w:ascii="Sakkal Majalla" w:hAnsi="Sakkal Majalla" w:cs="Sakkal Majalla"/>
            <w:noProof/>
            <w:sz w:val="28"/>
            <w:szCs w:val="28"/>
            <w:rtl/>
          </w:rPr>
          <w:t>2-بنية سعر الشراء</w:t>
        </w:r>
        <w:r w:rsidR="00964D0F" w:rsidRPr="00866039">
          <w:rPr>
            <w:rStyle w:val="Lienhypertexte"/>
            <w:rFonts w:ascii="Sakkal Majalla" w:hAnsi="Sakkal Majalla" w:cs="Sakkal Majalla" w:hint="cs"/>
            <w:noProof/>
            <w:sz w:val="28"/>
            <w:szCs w:val="28"/>
            <w:rtl/>
          </w:rPr>
          <w:t>.............</w:t>
        </w:r>
        <w:r w:rsidR="007F5E93" w:rsidRPr="00866039">
          <w:rPr>
            <w:rFonts w:ascii="Sakkal Majalla" w:hAnsi="Sakkal Majalla" w:cs="Sakkal Majalla"/>
            <w:noProof/>
            <w:webHidden/>
            <w:sz w:val="28"/>
            <w:szCs w:val="28"/>
          </w:rPr>
          <w:tab/>
        </w:r>
        <w:r w:rsidR="00D820C0" w:rsidRPr="00866039">
          <w:rPr>
            <w:rFonts w:ascii="Sakkal Majalla" w:hAnsi="Sakkal Majalla" w:cs="Sakkal Majalla"/>
            <w:noProof/>
            <w:webHidden/>
            <w:sz w:val="28"/>
            <w:szCs w:val="28"/>
          </w:rPr>
          <w:fldChar w:fldCharType="begin"/>
        </w:r>
        <w:r w:rsidR="007F5E93" w:rsidRPr="00866039">
          <w:rPr>
            <w:rFonts w:ascii="Sakkal Majalla" w:hAnsi="Sakkal Majalla" w:cs="Sakkal Majalla"/>
            <w:noProof/>
            <w:webHidden/>
            <w:sz w:val="28"/>
            <w:szCs w:val="28"/>
          </w:rPr>
          <w:instrText xml:space="preserve"> PAGEREF _Toc507617234 \h </w:instrText>
        </w:r>
        <w:r w:rsidR="00D820C0" w:rsidRPr="00866039">
          <w:rPr>
            <w:rFonts w:ascii="Sakkal Majalla" w:hAnsi="Sakkal Majalla" w:cs="Sakkal Majalla"/>
            <w:noProof/>
            <w:webHidden/>
            <w:sz w:val="28"/>
            <w:szCs w:val="28"/>
          </w:rPr>
        </w:r>
        <w:r w:rsidR="00D820C0" w:rsidRPr="00866039">
          <w:rPr>
            <w:rFonts w:ascii="Sakkal Majalla" w:hAnsi="Sakkal Majalla" w:cs="Sakkal Majalla"/>
            <w:noProof/>
            <w:webHidden/>
            <w:sz w:val="28"/>
            <w:szCs w:val="28"/>
          </w:rPr>
          <w:fldChar w:fldCharType="separate"/>
        </w:r>
        <w:r w:rsidR="00BC3B8D">
          <w:rPr>
            <w:rFonts w:ascii="Sakkal Majalla" w:hAnsi="Sakkal Majalla" w:cs="Sakkal Majalla"/>
            <w:noProof/>
            <w:webHidden/>
            <w:sz w:val="28"/>
            <w:szCs w:val="28"/>
            <w:rtl/>
          </w:rPr>
          <w:t>44</w:t>
        </w:r>
        <w:r w:rsidR="00D820C0" w:rsidRPr="00866039">
          <w:rPr>
            <w:rFonts w:ascii="Sakkal Majalla" w:hAnsi="Sakkal Majalla" w:cs="Sakkal Majalla"/>
            <w:noProof/>
            <w:webHidden/>
            <w:sz w:val="28"/>
            <w:szCs w:val="28"/>
          </w:rPr>
          <w:fldChar w:fldCharType="end"/>
        </w:r>
      </w:hyperlink>
    </w:p>
    <w:p w:rsidR="007F5E93" w:rsidRPr="00866039" w:rsidRDefault="00AC3620" w:rsidP="00964D0F">
      <w:pPr>
        <w:pStyle w:val="TM3"/>
        <w:tabs>
          <w:tab w:val="right" w:leader="dot" w:pos="9060"/>
        </w:tabs>
        <w:bidi/>
        <w:rPr>
          <w:rFonts w:ascii="Sakkal Majalla" w:eastAsiaTheme="minorEastAsia" w:hAnsi="Sakkal Majalla" w:cs="Sakkal Majalla"/>
          <w:i w:val="0"/>
          <w:iCs w:val="0"/>
          <w:noProof/>
          <w:sz w:val="28"/>
          <w:szCs w:val="28"/>
          <w:lang w:eastAsia="fr-FR"/>
        </w:rPr>
      </w:pPr>
      <w:hyperlink w:anchor="_Toc507617235" w:history="1">
        <w:r w:rsidR="007F5E93" w:rsidRPr="00866039">
          <w:rPr>
            <w:rStyle w:val="Lienhypertexte"/>
            <w:rFonts w:ascii="Sakkal Majalla" w:hAnsi="Sakkal Majalla" w:cs="Sakkal Majalla"/>
            <w:noProof/>
            <w:sz w:val="28"/>
            <w:szCs w:val="28"/>
            <w:rtl/>
          </w:rPr>
          <w:t>3- بنية سعر البيع</w:t>
        </w:r>
        <w:r w:rsidR="007F5E93" w:rsidRPr="00866039">
          <w:rPr>
            <w:rFonts w:ascii="Sakkal Majalla" w:hAnsi="Sakkal Majalla" w:cs="Sakkal Majalla"/>
            <w:noProof/>
            <w:webHidden/>
            <w:sz w:val="28"/>
            <w:szCs w:val="28"/>
          </w:rPr>
          <w:tab/>
        </w:r>
        <w:r w:rsidR="00D820C0" w:rsidRPr="00866039">
          <w:rPr>
            <w:rFonts w:ascii="Sakkal Majalla" w:hAnsi="Sakkal Majalla" w:cs="Sakkal Majalla"/>
            <w:noProof/>
            <w:webHidden/>
            <w:sz w:val="28"/>
            <w:szCs w:val="28"/>
          </w:rPr>
          <w:fldChar w:fldCharType="begin"/>
        </w:r>
        <w:r w:rsidR="007F5E93" w:rsidRPr="00866039">
          <w:rPr>
            <w:rFonts w:ascii="Sakkal Majalla" w:hAnsi="Sakkal Majalla" w:cs="Sakkal Majalla"/>
            <w:noProof/>
            <w:webHidden/>
            <w:sz w:val="28"/>
            <w:szCs w:val="28"/>
          </w:rPr>
          <w:instrText xml:space="preserve"> PAGEREF _Toc507617235 \h </w:instrText>
        </w:r>
        <w:r w:rsidR="00D820C0" w:rsidRPr="00866039">
          <w:rPr>
            <w:rFonts w:ascii="Sakkal Majalla" w:hAnsi="Sakkal Majalla" w:cs="Sakkal Majalla"/>
            <w:noProof/>
            <w:webHidden/>
            <w:sz w:val="28"/>
            <w:szCs w:val="28"/>
          </w:rPr>
        </w:r>
        <w:r w:rsidR="00D820C0" w:rsidRPr="00866039">
          <w:rPr>
            <w:rFonts w:ascii="Sakkal Majalla" w:hAnsi="Sakkal Majalla" w:cs="Sakkal Majalla"/>
            <w:noProof/>
            <w:webHidden/>
            <w:sz w:val="28"/>
            <w:szCs w:val="28"/>
          </w:rPr>
          <w:fldChar w:fldCharType="separate"/>
        </w:r>
        <w:r w:rsidR="00BC3B8D">
          <w:rPr>
            <w:rFonts w:ascii="Sakkal Majalla" w:hAnsi="Sakkal Majalla" w:cs="Sakkal Majalla"/>
            <w:noProof/>
            <w:webHidden/>
            <w:sz w:val="28"/>
            <w:szCs w:val="28"/>
            <w:rtl/>
          </w:rPr>
          <w:t>45</w:t>
        </w:r>
        <w:r w:rsidR="00D820C0" w:rsidRPr="00866039">
          <w:rPr>
            <w:rFonts w:ascii="Sakkal Majalla" w:hAnsi="Sakkal Majalla" w:cs="Sakkal Majalla"/>
            <w:noProof/>
            <w:webHidden/>
            <w:sz w:val="28"/>
            <w:szCs w:val="28"/>
          </w:rPr>
          <w:fldChar w:fldCharType="end"/>
        </w:r>
      </w:hyperlink>
    </w:p>
    <w:p w:rsidR="007F5E93" w:rsidRPr="00866039" w:rsidRDefault="00AC3620" w:rsidP="00721BE7">
      <w:pPr>
        <w:pStyle w:val="TM1"/>
        <w:rPr>
          <w:rFonts w:eastAsiaTheme="minorEastAsia"/>
          <w:lang w:eastAsia="fr-FR"/>
        </w:rPr>
      </w:pPr>
      <w:hyperlink w:anchor="_Toc507617236" w:history="1">
        <w:r w:rsidR="00866039" w:rsidRPr="00866039">
          <w:rPr>
            <w:rStyle w:val="Lienhypertexte"/>
            <w:b/>
            <w:bCs/>
          </w:rPr>
          <w:t>VII</w:t>
        </w:r>
        <w:r w:rsidR="00866039" w:rsidRPr="00866039">
          <w:rPr>
            <w:rStyle w:val="Lienhypertexte"/>
            <w:rFonts w:hint="cs"/>
            <w:b/>
            <w:bCs/>
            <w:rtl/>
          </w:rPr>
          <w:t>.</w:t>
        </w:r>
        <w:r w:rsidR="007F5E93" w:rsidRPr="00866039">
          <w:rPr>
            <w:rStyle w:val="Lienhypertexte"/>
            <w:b/>
            <w:bCs/>
            <w:rtl/>
          </w:rPr>
          <w:t>تفكيك معادلة تحديد الأسعار</w:t>
        </w:r>
        <w:r w:rsidR="007F5E93" w:rsidRPr="00866039">
          <w:rPr>
            <w:webHidden/>
          </w:rPr>
          <w:tab/>
        </w:r>
        <w:r w:rsidR="00D820C0" w:rsidRPr="00866039">
          <w:rPr>
            <w:webHidden/>
          </w:rPr>
          <w:fldChar w:fldCharType="begin"/>
        </w:r>
        <w:r w:rsidR="007F5E93" w:rsidRPr="00866039">
          <w:rPr>
            <w:webHidden/>
          </w:rPr>
          <w:instrText xml:space="preserve"> PAGEREF _Toc507617236 \h </w:instrText>
        </w:r>
        <w:r w:rsidR="00D820C0" w:rsidRPr="00866039">
          <w:rPr>
            <w:webHidden/>
          </w:rPr>
        </w:r>
        <w:r w:rsidR="00D820C0" w:rsidRPr="00866039">
          <w:rPr>
            <w:webHidden/>
          </w:rPr>
          <w:fldChar w:fldCharType="separate"/>
        </w:r>
        <w:r w:rsidR="00BC3B8D">
          <w:rPr>
            <w:webHidden/>
            <w:rtl/>
          </w:rPr>
          <w:t>46</w:t>
        </w:r>
        <w:r w:rsidR="00D820C0" w:rsidRPr="00866039">
          <w:rPr>
            <w:webHidden/>
          </w:rPr>
          <w:fldChar w:fldCharType="end"/>
        </w:r>
      </w:hyperlink>
    </w:p>
    <w:p w:rsidR="007F5E93" w:rsidRPr="00866039" w:rsidRDefault="00AC3620" w:rsidP="00721BE7">
      <w:pPr>
        <w:pStyle w:val="TM1"/>
        <w:rPr>
          <w:rFonts w:eastAsiaTheme="minorEastAsia"/>
          <w:lang w:eastAsia="fr-FR"/>
        </w:rPr>
      </w:pPr>
      <w:hyperlink w:anchor="_Toc507617237" w:history="1">
        <w:r w:rsidR="00866039" w:rsidRPr="00866039">
          <w:rPr>
            <w:rStyle w:val="Lienhypertexte"/>
            <w:b/>
            <w:bCs/>
          </w:rPr>
          <w:t>VIII</w:t>
        </w:r>
        <w:r w:rsidR="00866039" w:rsidRPr="00866039">
          <w:rPr>
            <w:rStyle w:val="Lienhypertexte"/>
            <w:rFonts w:hint="cs"/>
            <w:b/>
            <w:bCs/>
            <w:rtl/>
          </w:rPr>
          <w:t>.</w:t>
        </w:r>
        <w:r w:rsidR="007F5E93" w:rsidRPr="00866039">
          <w:rPr>
            <w:rStyle w:val="Lienhypertexte"/>
            <w:b/>
            <w:bCs/>
            <w:rtl/>
          </w:rPr>
          <w:t>حجم الدعم المقدم من صندوق المقاصة لشركات المحروقات خلال المرحلة ما بين 2011 و2014.</w:t>
        </w:r>
        <w:r w:rsidR="007F5E93" w:rsidRPr="00866039">
          <w:rPr>
            <w:webHidden/>
          </w:rPr>
          <w:tab/>
        </w:r>
        <w:r w:rsidR="00D820C0" w:rsidRPr="00866039">
          <w:rPr>
            <w:webHidden/>
          </w:rPr>
          <w:fldChar w:fldCharType="begin"/>
        </w:r>
        <w:r w:rsidR="007F5E93" w:rsidRPr="00866039">
          <w:rPr>
            <w:webHidden/>
          </w:rPr>
          <w:instrText xml:space="preserve"> PAGEREF _Toc507617237 \h </w:instrText>
        </w:r>
        <w:r w:rsidR="00D820C0" w:rsidRPr="00866039">
          <w:rPr>
            <w:webHidden/>
          </w:rPr>
        </w:r>
        <w:r w:rsidR="00D820C0" w:rsidRPr="00866039">
          <w:rPr>
            <w:webHidden/>
          </w:rPr>
          <w:fldChar w:fldCharType="separate"/>
        </w:r>
        <w:r w:rsidR="00BC3B8D">
          <w:rPr>
            <w:webHidden/>
            <w:rtl/>
          </w:rPr>
          <w:t>59</w:t>
        </w:r>
        <w:r w:rsidR="00D820C0" w:rsidRPr="00866039">
          <w:rPr>
            <w:webHidden/>
          </w:rPr>
          <w:fldChar w:fldCharType="end"/>
        </w:r>
      </w:hyperlink>
    </w:p>
    <w:p w:rsidR="007F5E93" w:rsidRPr="00866039" w:rsidRDefault="00AC3620" w:rsidP="00721BE7">
      <w:pPr>
        <w:pStyle w:val="TM1"/>
        <w:rPr>
          <w:rFonts w:eastAsiaTheme="minorEastAsia"/>
          <w:lang w:eastAsia="fr-FR"/>
        </w:rPr>
      </w:pPr>
      <w:hyperlink w:anchor="_Toc507617238" w:history="1">
        <w:r w:rsidR="00866039" w:rsidRPr="00866039">
          <w:rPr>
            <w:rStyle w:val="Lienhypertexte"/>
            <w:b/>
            <w:bCs/>
          </w:rPr>
          <w:t>IX</w:t>
        </w:r>
        <w:r w:rsidR="00866039" w:rsidRPr="00866039">
          <w:rPr>
            <w:rStyle w:val="Lienhypertexte"/>
            <w:rFonts w:hint="cs"/>
            <w:b/>
            <w:bCs/>
            <w:rtl/>
          </w:rPr>
          <w:t>.</w:t>
        </w:r>
        <w:r w:rsidR="007F5E93" w:rsidRPr="00866039">
          <w:rPr>
            <w:rStyle w:val="Lienhypertexte"/>
            <w:b/>
            <w:bCs/>
            <w:rtl/>
          </w:rPr>
          <w:t>دراسة مقارنة حول أسعار المحروقات السائلة في بعض الدول</w:t>
        </w:r>
        <w:r w:rsidR="007F5E93" w:rsidRPr="00866039">
          <w:rPr>
            <w:webHidden/>
          </w:rPr>
          <w:tab/>
        </w:r>
        <w:r w:rsidR="00D820C0" w:rsidRPr="00866039">
          <w:rPr>
            <w:webHidden/>
          </w:rPr>
          <w:fldChar w:fldCharType="begin"/>
        </w:r>
        <w:r w:rsidR="007F5E93" w:rsidRPr="00866039">
          <w:rPr>
            <w:webHidden/>
          </w:rPr>
          <w:instrText xml:space="preserve"> PAGEREF _Toc507617238 \h </w:instrText>
        </w:r>
        <w:r w:rsidR="00D820C0" w:rsidRPr="00866039">
          <w:rPr>
            <w:webHidden/>
          </w:rPr>
        </w:r>
        <w:r w:rsidR="00D820C0" w:rsidRPr="00866039">
          <w:rPr>
            <w:webHidden/>
          </w:rPr>
          <w:fldChar w:fldCharType="separate"/>
        </w:r>
        <w:r w:rsidR="00BC3B8D">
          <w:rPr>
            <w:webHidden/>
            <w:rtl/>
          </w:rPr>
          <w:t>60</w:t>
        </w:r>
        <w:r w:rsidR="00D820C0" w:rsidRPr="00866039">
          <w:rPr>
            <w:webHidden/>
          </w:rPr>
          <w:fldChar w:fldCharType="end"/>
        </w:r>
      </w:hyperlink>
    </w:p>
    <w:p w:rsidR="007F5E93" w:rsidRPr="00866039" w:rsidRDefault="00AC3620" w:rsidP="00721BE7">
      <w:pPr>
        <w:pStyle w:val="TM1"/>
        <w:rPr>
          <w:rFonts w:eastAsiaTheme="minorEastAsia"/>
          <w:lang w:eastAsia="fr-FR"/>
        </w:rPr>
      </w:pPr>
      <w:hyperlink w:anchor="_Toc507617240" w:history="1">
        <w:r w:rsidR="00866039" w:rsidRPr="00866039">
          <w:rPr>
            <w:rStyle w:val="Lienhypertexte"/>
            <w:b/>
            <w:bCs/>
          </w:rPr>
          <w:t>X</w:t>
        </w:r>
        <w:r w:rsidR="00866039" w:rsidRPr="00866039">
          <w:rPr>
            <w:rStyle w:val="Lienhypertexte"/>
            <w:rFonts w:hint="cs"/>
            <w:b/>
            <w:bCs/>
            <w:rtl/>
          </w:rPr>
          <w:t>.</w:t>
        </w:r>
        <w:r w:rsidR="007F5E93" w:rsidRPr="00866039">
          <w:rPr>
            <w:rStyle w:val="Lienhypertexte"/>
            <w:b/>
            <w:bCs/>
            <w:rtl/>
          </w:rPr>
          <w:t>تحليل التنافسية بين الفاعلين الاقتصاديين</w:t>
        </w:r>
        <w:r w:rsidR="007F5E93" w:rsidRPr="00866039">
          <w:rPr>
            <w:webHidden/>
          </w:rPr>
          <w:tab/>
        </w:r>
        <w:r w:rsidR="00D820C0" w:rsidRPr="00866039">
          <w:rPr>
            <w:webHidden/>
          </w:rPr>
          <w:fldChar w:fldCharType="begin"/>
        </w:r>
        <w:r w:rsidR="007F5E93" w:rsidRPr="00866039">
          <w:rPr>
            <w:webHidden/>
          </w:rPr>
          <w:instrText xml:space="preserve"> PAGEREF _Toc507617240 \h </w:instrText>
        </w:r>
        <w:r w:rsidR="00D820C0" w:rsidRPr="00866039">
          <w:rPr>
            <w:webHidden/>
          </w:rPr>
        </w:r>
        <w:r w:rsidR="00D820C0" w:rsidRPr="00866039">
          <w:rPr>
            <w:webHidden/>
          </w:rPr>
          <w:fldChar w:fldCharType="separate"/>
        </w:r>
        <w:r w:rsidR="00BC3B8D">
          <w:rPr>
            <w:webHidden/>
            <w:rtl/>
          </w:rPr>
          <w:t>65</w:t>
        </w:r>
        <w:r w:rsidR="00D820C0" w:rsidRPr="00866039">
          <w:rPr>
            <w:webHidden/>
          </w:rPr>
          <w:fldChar w:fldCharType="end"/>
        </w:r>
      </w:hyperlink>
    </w:p>
    <w:p w:rsidR="007F5E93" w:rsidRPr="00866039" w:rsidRDefault="00AC3620" w:rsidP="00721BE7">
      <w:pPr>
        <w:pStyle w:val="TM1"/>
        <w:rPr>
          <w:rtl/>
        </w:rPr>
      </w:pPr>
      <w:hyperlink w:anchor="_Toc507617241" w:history="1">
        <w:r w:rsidR="00866039" w:rsidRPr="00866039">
          <w:rPr>
            <w:rStyle w:val="Lienhypertexte"/>
            <w:b/>
            <w:bCs/>
          </w:rPr>
          <w:t>XI</w:t>
        </w:r>
        <w:r w:rsidR="00866039" w:rsidRPr="00866039">
          <w:rPr>
            <w:rStyle w:val="Lienhypertexte"/>
            <w:rFonts w:hint="cs"/>
            <w:b/>
            <w:bCs/>
            <w:rtl/>
          </w:rPr>
          <w:t>.</w:t>
        </w:r>
        <w:r w:rsidR="007F5E93" w:rsidRPr="00866039">
          <w:rPr>
            <w:rStyle w:val="Lienhypertexte"/>
            <w:b/>
            <w:bCs/>
            <w:rtl/>
          </w:rPr>
          <w:t>فعالية دور الدولة وأجهزتها في التحكم في منظومة تحديد أسعار المحروقات</w:t>
        </w:r>
        <w:r w:rsidR="007F5E93" w:rsidRPr="00866039">
          <w:rPr>
            <w:webHidden/>
          </w:rPr>
          <w:tab/>
        </w:r>
        <w:r w:rsidR="00D820C0" w:rsidRPr="00866039">
          <w:rPr>
            <w:webHidden/>
          </w:rPr>
          <w:fldChar w:fldCharType="begin"/>
        </w:r>
        <w:r w:rsidR="007F5E93" w:rsidRPr="00866039">
          <w:rPr>
            <w:webHidden/>
          </w:rPr>
          <w:instrText xml:space="preserve"> PAGEREF _Toc507617241 \h </w:instrText>
        </w:r>
        <w:r w:rsidR="00D820C0" w:rsidRPr="00866039">
          <w:rPr>
            <w:webHidden/>
          </w:rPr>
        </w:r>
        <w:r w:rsidR="00D820C0" w:rsidRPr="00866039">
          <w:rPr>
            <w:webHidden/>
          </w:rPr>
          <w:fldChar w:fldCharType="separate"/>
        </w:r>
        <w:r w:rsidR="00BC3B8D">
          <w:rPr>
            <w:webHidden/>
            <w:rtl/>
          </w:rPr>
          <w:t>66</w:t>
        </w:r>
        <w:r w:rsidR="00D820C0" w:rsidRPr="00866039">
          <w:rPr>
            <w:webHidden/>
          </w:rPr>
          <w:fldChar w:fldCharType="end"/>
        </w:r>
      </w:hyperlink>
    </w:p>
    <w:p w:rsidR="00477EE0" w:rsidRPr="00721BE7" w:rsidRDefault="00AC3620" w:rsidP="00721BE7">
      <w:pPr>
        <w:pStyle w:val="TM1"/>
        <w:rPr>
          <w:rtl/>
        </w:rPr>
      </w:pPr>
      <w:hyperlink w:anchor="_Toc507617242" w:history="1">
        <w:r w:rsidR="00866039" w:rsidRPr="00721BE7">
          <w:rPr>
            <w:rStyle w:val="Lienhypertexte"/>
            <w:b/>
            <w:bCs/>
            <w:color w:val="000000" w:themeColor="text1"/>
          </w:rPr>
          <w:t>XII</w:t>
        </w:r>
        <w:r w:rsidR="00866039" w:rsidRPr="00721BE7">
          <w:rPr>
            <w:rStyle w:val="Lienhypertexte"/>
            <w:rFonts w:hint="cs"/>
            <w:b/>
            <w:bCs/>
            <w:color w:val="000000" w:themeColor="text1"/>
            <w:rtl/>
          </w:rPr>
          <w:t>.</w:t>
        </w:r>
        <w:r w:rsidR="00477EE0" w:rsidRPr="00721BE7">
          <w:rPr>
            <w:rFonts w:hint="cs"/>
            <w:b/>
            <w:bCs/>
            <w:rtl/>
          </w:rPr>
          <w:t>تأثير أثمنة المحروقات على القدرة الشرائية</w:t>
        </w:r>
        <w:r w:rsidR="00477EE0" w:rsidRPr="00721BE7">
          <w:rPr>
            <w:b/>
            <w:bCs/>
            <w:webHidden/>
          </w:rPr>
          <w:tab/>
        </w:r>
        <w:r w:rsidR="00477EE0" w:rsidRPr="00721BE7">
          <w:rPr>
            <w:rFonts w:hint="cs"/>
            <w:webHidden/>
            <w:rtl/>
          </w:rPr>
          <w:t>.</w:t>
        </w:r>
      </w:hyperlink>
      <w:r w:rsidR="00866039" w:rsidRPr="00721BE7">
        <w:rPr>
          <w:rFonts w:hint="cs"/>
          <w:rtl/>
        </w:rPr>
        <w:t>69</w:t>
      </w:r>
    </w:p>
    <w:p w:rsidR="007F5E93" w:rsidRPr="00866039" w:rsidRDefault="00AC3620" w:rsidP="00721BE7">
      <w:pPr>
        <w:pStyle w:val="TM1"/>
        <w:rPr>
          <w:rtl/>
        </w:rPr>
      </w:pPr>
      <w:hyperlink w:anchor="_Toc507617242" w:history="1">
        <w:r w:rsidR="00866039" w:rsidRPr="00866039">
          <w:rPr>
            <w:rStyle w:val="Lienhypertexte"/>
            <w:b/>
            <w:bCs/>
          </w:rPr>
          <w:t>XIII</w:t>
        </w:r>
        <w:r w:rsidR="00866039" w:rsidRPr="00866039">
          <w:rPr>
            <w:rStyle w:val="Lienhypertexte"/>
            <w:rFonts w:hint="cs"/>
            <w:b/>
            <w:bCs/>
            <w:rtl/>
          </w:rPr>
          <w:t>.</w:t>
        </w:r>
        <w:r w:rsidR="007F5E93" w:rsidRPr="00866039">
          <w:rPr>
            <w:rStyle w:val="Lienhypertexte"/>
            <w:b/>
            <w:bCs/>
            <w:rtl/>
          </w:rPr>
          <w:t>أثمنة المحروقات وضمان شروط المنافسة بالقطاع</w:t>
        </w:r>
        <w:r w:rsidR="007F5E93" w:rsidRPr="00866039">
          <w:rPr>
            <w:webHidden/>
          </w:rPr>
          <w:tab/>
        </w:r>
        <w:r w:rsidR="00D820C0" w:rsidRPr="00866039">
          <w:rPr>
            <w:webHidden/>
          </w:rPr>
          <w:fldChar w:fldCharType="begin"/>
        </w:r>
        <w:r w:rsidR="007F5E93" w:rsidRPr="00866039">
          <w:rPr>
            <w:webHidden/>
          </w:rPr>
          <w:instrText xml:space="preserve"> PAGEREF _Toc507617242 \h </w:instrText>
        </w:r>
        <w:r w:rsidR="00D820C0" w:rsidRPr="00866039">
          <w:rPr>
            <w:webHidden/>
          </w:rPr>
        </w:r>
        <w:r w:rsidR="00D820C0" w:rsidRPr="00866039">
          <w:rPr>
            <w:webHidden/>
          </w:rPr>
          <w:fldChar w:fldCharType="separate"/>
        </w:r>
        <w:r w:rsidR="00BC3B8D">
          <w:rPr>
            <w:webHidden/>
            <w:rtl/>
          </w:rPr>
          <w:t>70</w:t>
        </w:r>
        <w:r w:rsidR="00D820C0" w:rsidRPr="00866039">
          <w:rPr>
            <w:webHidden/>
          </w:rPr>
          <w:fldChar w:fldCharType="end"/>
        </w:r>
      </w:hyperlink>
    </w:p>
    <w:p w:rsidR="00477EE0" w:rsidRPr="00721BE7" w:rsidRDefault="00D820C0" w:rsidP="00866039">
      <w:pPr>
        <w:ind w:left="281" w:right="-851"/>
        <w:rPr>
          <w:rFonts w:eastAsiaTheme="majorEastAsia"/>
          <w:b/>
          <w:bCs/>
          <w:color w:val="000000" w:themeColor="text1"/>
          <w:sz w:val="28"/>
          <w:szCs w:val="28"/>
          <w:rtl/>
          <w:lang w:bidi="ar-MA"/>
        </w:rPr>
      </w:pPr>
      <w:r w:rsidRPr="00866039">
        <w:rPr>
          <w:sz w:val="22"/>
          <w:szCs w:val="22"/>
          <w:rtl/>
        </w:rPr>
        <w:fldChar w:fldCharType="end"/>
      </w:r>
      <w:r w:rsidR="00866039" w:rsidRPr="00721BE7">
        <w:rPr>
          <w:rFonts w:eastAsiaTheme="majorEastAsia"/>
          <w:b/>
          <w:bCs/>
          <w:color w:val="000000" w:themeColor="text1"/>
          <w:sz w:val="28"/>
          <w:szCs w:val="28"/>
          <w:lang w:bidi="ar-MA"/>
        </w:rPr>
        <w:t>XIV</w:t>
      </w:r>
      <w:r w:rsidR="00866039" w:rsidRPr="00721BE7">
        <w:rPr>
          <w:rFonts w:eastAsiaTheme="majorEastAsia" w:hint="cs"/>
          <w:b/>
          <w:bCs/>
          <w:color w:val="000000" w:themeColor="text1"/>
          <w:sz w:val="28"/>
          <w:szCs w:val="28"/>
          <w:rtl/>
          <w:lang w:bidi="ar-MA"/>
        </w:rPr>
        <w:t>.</w:t>
      </w:r>
      <w:r w:rsidR="00477EE0" w:rsidRPr="00721BE7">
        <w:rPr>
          <w:rFonts w:eastAsiaTheme="majorEastAsia" w:hint="cs"/>
          <w:b/>
          <w:bCs/>
          <w:color w:val="000000" w:themeColor="text1"/>
          <w:sz w:val="28"/>
          <w:szCs w:val="28"/>
          <w:rtl/>
          <w:lang w:bidi="ar-MA"/>
        </w:rPr>
        <w:t>استنتاجات..................................</w:t>
      </w:r>
      <w:r w:rsidR="00721BE7">
        <w:rPr>
          <w:rFonts w:eastAsiaTheme="majorEastAsia" w:hint="cs"/>
          <w:b/>
          <w:bCs/>
          <w:color w:val="000000" w:themeColor="text1"/>
          <w:sz w:val="28"/>
          <w:szCs w:val="28"/>
          <w:rtl/>
          <w:lang w:bidi="ar-MA"/>
        </w:rPr>
        <w:t>....................</w:t>
      </w:r>
      <w:r w:rsidR="00477EE0" w:rsidRPr="00721BE7">
        <w:rPr>
          <w:rFonts w:eastAsiaTheme="majorEastAsia" w:hint="cs"/>
          <w:b/>
          <w:bCs/>
          <w:color w:val="000000" w:themeColor="text1"/>
          <w:sz w:val="28"/>
          <w:szCs w:val="28"/>
          <w:rtl/>
          <w:lang w:bidi="ar-MA"/>
        </w:rPr>
        <w:t>............</w:t>
      </w:r>
      <w:r w:rsidR="00866039" w:rsidRPr="00721BE7">
        <w:rPr>
          <w:rFonts w:eastAsiaTheme="majorEastAsia" w:hint="cs"/>
          <w:b/>
          <w:bCs/>
          <w:color w:val="000000" w:themeColor="text1"/>
          <w:sz w:val="28"/>
          <w:szCs w:val="28"/>
          <w:rtl/>
          <w:lang w:bidi="ar-MA"/>
        </w:rPr>
        <w:t>.....................</w:t>
      </w:r>
      <w:r w:rsidR="00477EE0" w:rsidRPr="00721BE7">
        <w:rPr>
          <w:rFonts w:eastAsiaTheme="majorEastAsia" w:hint="cs"/>
          <w:b/>
          <w:bCs/>
          <w:color w:val="000000" w:themeColor="text1"/>
          <w:sz w:val="28"/>
          <w:szCs w:val="28"/>
          <w:rtl/>
          <w:lang w:bidi="ar-MA"/>
        </w:rPr>
        <w:t>.............................................</w:t>
      </w:r>
      <w:r w:rsidR="00866039" w:rsidRPr="00721BE7">
        <w:rPr>
          <w:rFonts w:eastAsiaTheme="majorEastAsia" w:hint="cs"/>
          <w:b/>
          <w:bCs/>
          <w:color w:val="000000" w:themeColor="text1"/>
          <w:sz w:val="28"/>
          <w:szCs w:val="28"/>
          <w:rtl/>
          <w:lang w:bidi="ar-MA"/>
        </w:rPr>
        <w:t>71</w:t>
      </w:r>
    </w:p>
    <w:p w:rsidR="00477EE0" w:rsidRPr="00721BE7" w:rsidRDefault="00477EE0" w:rsidP="00866039">
      <w:pPr>
        <w:ind w:left="281" w:right="-851"/>
        <w:rPr>
          <w:rFonts w:eastAsiaTheme="majorEastAsia"/>
          <w:b/>
          <w:bCs/>
          <w:color w:val="000000" w:themeColor="text1"/>
          <w:sz w:val="28"/>
          <w:szCs w:val="28"/>
          <w:rtl/>
          <w:lang w:bidi="ar-MA"/>
        </w:rPr>
      </w:pPr>
      <w:r w:rsidRPr="00721BE7">
        <w:rPr>
          <w:rFonts w:eastAsiaTheme="majorEastAsia"/>
          <w:b/>
          <w:bCs/>
          <w:color w:val="000000" w:themeColor="text1"/>
          <w:sz w:val="28"/>
          <w:szCs w:val="28"/>
          <w:lang w:bidi="ar-MA"/>
        </w:rPr>
        <w:t>XV</w:t>
      </w:r>
      <w:r w:rsidR="00866039" w:rsidRPr="00721BE7">
        <w:rPr>
          <w:rFonts w:eastAsiaTheme="majorEastAsia" w:hint="cs"/>
          <w:b/>
          <w:bCs/>
          <w:color w:val="000000" w:themeColor="text1"/>
          <w:sz w:val="28"/>
          <w:szCs w:val="28"/>
          <w:rtl/>
          <w:lang w:bidi="ar-MA"/>
        </w:rPr>
        <w:t>.</w:t>
      </w:r>
      <w:r w:rsidRPr="00721BE7">
        <w:rPr>
          <w:rFonts w:eastAsiaTheme="majorEastAsia"/>
          <w:b/>
          <w:bCs/>
          <w:color w:val="000000" w:themeColor="text1"/>
          <w:sz w:val="28"/>
          <w:szCs w:val="28"/>
          <w:rtl/>
          <w:lang w:bidi="ar-MA"/>
        </w:rPr>
        <w:t>توصيـــــــــــات</w:t>
      </w:r>
      <w:r w:rsidRPr="00721BE7">
        <w:rPr>
          <w:rFonts w:eastAsiaTheme="majorEastAsia" w:hint="cs"/>
          <w:b/>
          <w:bCs/>
          <w:color w:val="000000" w:themeColor="text1"/>
          <w:sz w:val="28"/>
          <w:szCs w:val="28"/>
          <w:rtl/>
          <w:lang w:bidi="ar-MA"/>
        </w:rPr>
        <w:t>..............................</w:t>
      </w:r>
      <w:r w:rsidR="00721BE7">
        <w:rPr>
          <w:rFonts w:eastAsiaTheme="majorEastAsia" w:hint="cs"/>
          <w:b/>
          <w:bCs/>
          <w:color w:val="000000" w:themeColor="text1"/>
          <w:sz w:val="28"/>
          <w:szCs w:val="28"/>
          <w:rtl/>
          <w:lang w:bidi="ar-MA"/>
        </w:rPr>
        <w:t>....</w:t>
      </w:r>
      <w:r w:rsidRPr="00721BE7">
        <w:rPr>
          <w:rFonts w:eastAsiaTheme="majorEastAsia" w:hint="cs"/>
          <w:b/>
          <w:bCs/>
          <w:color w:val="000000" w:themeColor="text1"/>
          <w:sz w:val="28"/>
          <w:szCs w:val="28"/>
          <w:rtl/>
          <w:lang w:bidi="ar-MA"/>
        </w:rPr>
        <w:t>..............................</w:t>
      </w:r>
      <w:r w:rsidR="00866039" w:rsidRPr="00721BE7">
        <w:rPr>
          <w:rFonts w:eastAsiaTheme="majorEastAsia" w:hint="cs"/>
          <w:b/>
          <w:bCs/>
          <w:color w:val="000000" w:themeColor="text1"/>
          <w:sz w:val="28"/>
          <w:szCs w:val="28"/>
          <w:rtl/>
          <w:lang w:bidi="ar-MA"/>
        </w:rPr>
        <w:t>........................</w:t>
      </w:r>
      <w:r w:rsidRPr="00721BE7">
        <w:rPr>
          <w:rFonts w:eastAsiaTheme="majorEastAsia" w:hint="cs"/>
          <w:b/>
          <w:bCs/>
          <w:color w:val="000000" w:themeColor="text1"/>
          <w:sz w:val="28"/>
          <w:szCs w:val="28"/>
          <w:rtl/>
          <w:lang w:bidi="ar-MA"/>
        </w:rPr>
        <w:t>................................................</w:t>
      </w:r>
      <w:r w:rsidR="00866039" w:rsidRPr="00721BE7">
        <w:rPr>
          <w:rFonts w:eastAsiaTheme="majorEastAsia" w:hint="cs"/>
          <w:b/>
          <w:bCs/>
          <w:color w:val="000000" w:themeColor="text1"/>
          <w:sz w:val="28"/>
          <w:szCs w:val="28"/>
          <w:rtl/>
          <w:lang w:bidi="ar-MA"/>
        </w:rPr>
        <w:t>73</w:t>
      </w:r>
    </w:p>
    <w:p w:rsidR="00AA5093" w:rsidRPr="00721BE7" w:rsidRDefault="00AA5093" w:rsidP="00866039">
      <w:pPr>
        <w:spacing w:before="0" w:after="200" w:line="276" w:lineRule="auto"/>
        <w:ind w:left="281"/>
        <w:rPr>
          <w:rFonts w:eastAsiaTheme="majorEastAsia"/>
          <w:b/>
          <w:bCs/>
          <w:color w:val="000000" w:themeColor="text1"/>
          <w:sz w:val="28"/>
          <w:szCs w:val="28"/>
          <w:lang w:bidi="ar-MA"/>
        </w:rPr>
      </w:pPr>
      <w:r w:rsidRPr="00721BE7">
        <w:rPr>
          <w:rFonts w:eastAsiaTheme="majorEastAsia"/>
          <w:b/>
          <w:bCs/>
          <w:color w:val="000000" w:themeColor="text1"/>
          <w:sz w:val="28"/>
          <w:szCs w:val="28"/>
          <w:lang w:bidi="ar-MA"/>
        </w:rPr>
        <w:t>XV</w:t>
      </w:r>
      <w:r w:rsidR="00866039" w:rsidRPr="00721BE7">
        <w:rPr>
          <w:rFonts w:eastAsiaTheme="majorEastAsia"/>
          <w:b/>
          <w:bCs/>
          <w:color w:val="000000" w:themeColor="text1"/>
          <w:sz w:val="28"/>
          <w:szCs w:val="28"/>
          <w:lang w:bidi="ar-MA"/>
        </w:rPr>
        <w:t>I</w:t>
      </w:r>
      <w:r w:rsidR="00866039" w:rsidRPr="00721BE7">
        <w:rPr>
          <w:rFonts w:eastAsiaTheme="majorEastAsia" w:hint="cs"/>
          <w:b/>
          <w:bCs/>
          <w:color w:val="000000" w:themeColor="text1"/>
          <w:sz w:val="28"/>
          <w:szCs w:val="28"/>
          <w:rtl/>
          <w:lang w:bidi="ar-MA"/>
        </w:rPr>
        <w:t>.</w:t>
      </w:r>
      <w:r w:rsidRPr="00721BE7">
        <w:rPr>
          <w:rFonts w:eastAsiaTheme="majorEastAsia"/>
          <w:b/>
          <w:bCs/>
          <w:color w:val="000000" w:themeColor="text1"/>
          <w:sz w:val="28"/>
          <w:szCs w:val="28"/>
          <w:rtl/>
          <w:lang w:bidi="ar-MA"/>
        </w:rPr>
        <w:t>الوثائق التي توصلت بها لجنة المهمة الاستطلاعية</w:t>
      </w:r>
      <w:r w:rsidR="00477EE0" w:rsidRPr="00721BE7">
        <w:rPr>
          <w:rFonts w:eastAsiaTheme="majorEastAsia" w:hint="cs"/>
          <w:b/>
          <w:bCs/>
          <w:color w:val="000000" w:themeColor="text1"/>
          <w:sz w:val="28"/>
          <w:szCs w:val="28"/>
          <w:rtl/>
          <w:lang w:bidi="ar-MA"/>
        </w:rPr>
        <w:t>.................................</w:t>
      </w:r>
      <w:r w:rsidR="00866039" w:rsidRPr="00721BE7">
        <w:rPr>
          <w:rFonts w:eastAsiaTheme="majorEastAsia" w:hint="cs"/>
          <w:b/>
          <w:bCs/>
          <w:color w:val="000000" w:themeColor="text1"/>
          <w:sz w:val="28"/>
          <w:szCs w:val="28"/>
          <w:rtl/>
          <w:lang w:bidi="ar-MA"/>
        </w:rPr>
        <w:t>.............</w:t>
      </w:r>
      <w:r w:rsidR="00721BE7">
        <w:rPr>
          <w:rFonts w:eastAsiaTheme="majorEastAsia" w:hint="cs"/>
          <w:b/>
          <w:bCs/>
          <w:color w:val="000000" w:themeColor="text1"/>
          <w:sz w:val="28"/>
          <w:szCs w:val="28"/>
          <w:rtl/>
          <w:lang w:bidi="ar-MA"/>
        </w:rPr>
        <w:t>.....</w:t>
      </w:r>
      <w:r w:rsidR="00477EE0" w:rsidRPr="00721BE7">
        <w:rPr>
          <w:rFonts w:eastAsiaTheme="majorEastAsia" w:hint="cs"/>
          <w:b/>
          <w:bCs/>
          <w:color w:val="000000" w:themeColor="text1"/>
          <w:sz w:val="28"/>
          <w:szCs w:val="28"/>
          <w:rtl/>
          <w:lang w:bidi="ar-MA"/>
        </w:rPr>
        <w:t>...........................</w:t>
      </w:r>
      <w:r w:rsidR="00866039" w:rsidRPr="00721BE7">
        <w:rPr>
          <w:rFonts w:eastAsiaTheme="majorEastAsia" w:hint="cs"/>
          <w:b/>
          <w:bCs/>
          <w:color w:val="000000" w:themeColor="text1"/>
          <w:sz w:val="28"/>
          <w:szCs w:val="28"/>
          <w:rtl/>
          <w:lang w:bidi="ar-MA"/>
        </w:rPr>
        <w:t>76</w:t>
      </w:r>
    </w:p>
    <w:p w:rsidR="00C248A7" w:rsidRPr="00AA5093" w:rsidRDefault="00C248A7" w:rsidP="00964D0F">
      <w:pPr>
        <w:pStyle w:val="Titre1"/>
        <w:spacing w:after="120"/>
        <w:rPr>
          <w:sz w:val="44"/>
          <w:szCs w:val="44"/>
          <w:rtl/>
        </w:rPr>
      </w:pPr>
    </w:p>
    <w:p w:rsidR="00C2072E" w:rsidRDefault="00C2072E">
      <w:pPr>
        <w:bidi w:val="0"/>
        <w:spacing w:before="0" w:after="200" w:line="276" w:lineRule="auto"/>
        <w:jc w:val="left"/>
        <w:rPr>
          <w:rFonts w:eastAsiaTheme="majorEastAsia"/>
          <w:b/>
          <w:bCs/>
          <w:color w:val="365F91" w:themeColor="accent1" w:themeShade="BF"/>
          <w:sz w:val="44"/>
          <w:szCs w:val="44"/>
          <w:rtl/>
        </w:rPr>
      </w:pPr>
      <w:r>
        <w:rPr>
          <w:sz w:val="44"/>
          <w:szCs w:val="44"/>
          <w:rtl/>
        </w:rPr>
        <w:br w:type="page"/>
      </w:r>
    </w:p>
    <w:p w:rsidR="005D2FA0" w:rsidRDefault="000F5A75" w:rsidP="00D00C28">
      <w:pPr>
        <w:pStyle w:val="Titre1"/>
        <w:spacing w:after="120"/>
        <w:rPr>
          <w:sz w:val="44"/>
          <w:szCs w:val="44"/>
          <w:rtl/>
        </w:rPr>
      </w:pPr>
      <w:bookmarkStart w:id="1" w:name="_Toc507617190"/>
      <w:r w:rsidRPr="00B63C60">
        <w:rPr>
          <w:rFonts w:hint="cs"/>
          <w:sz w:val="44"/>
          <w:szCs w:val="44"/>
          <w:rtl/>
        </w:rPr>
        <w:lastRenderedPageBreak/>
        <w:t>مقــــــدمـــــــــة</w:t>
      </w:r>
      <w:bookmarkEnd w:id="0"/>
      <w:bookmarkEnd w:id="1"/>
    </w:p>
    <w:p w:rsidR="00021F94" w:rsidRDefault="00021F94" w:rsidP="00312A68">
      <w:pPr>
        <w:pStyle w:val="Titre2"/>
        <w:numPr>
          <w:ilvl w:val="0"/>
          <w:numId w:val="15"/>
        </w:numPr>
        <w:rPr>
          <w:rStyle w:val="Titre2Car"/>
          <w:sz w:val="36"/>
          <w:szCs w:val="36"/>
          <w:rtl/>
        </w:rPr>
      </w:pPr>
      <w:bookmarkStart w:id="2" w:name="_Toc506030956"/>
      <w:bookmarkStart w:id="3" w:name="_Toc507617191"/>
      <w:r w:rsidRPr="00B63C60">
        <w:rPr>
          <w:rFonts w:hint="cs"/>
          <w:sz w:val="36"/>
          <w:szCs w:val="36"/>
          <w:rtl/>
        </w:rPr>
        <w:t>منطلقات وبواعث المهمة الاستطلاعية</w:t>
      </w:r>
      <w:bookmarkEnd w:id="2"/>
      <w:bookmarkEnd w:id="3"/>
    </w:p>
    <w:p w:rsidR="00F0531A" w:rsidRDefault="005D2FA0" w:rsidP="00826BCC">
      <w:pPr>
        <w:ind w:firstLine="567"/>
        <w:rPr>
          <w:u w:val="single"/>
          <w:rtl/>
        </w:rPr>
      </w:pPr>
      <w:r w:rsidRPr="005D2FA0">
        <w:rPr>
          <w:rFonts w:hint="cs"/>
          <w:rtl/>
        </w:rPr>
        <w:t>طبقا ل</w:t>
      </w:r>
      <w:r>
        <w:rPr>
          <w:rFonts w:hint="cs"/>
          <w:rtl/>
        </w:rPr>
        <w:t>مقتضيات ا</w:t>
      </w:r>
      <w:r w:rsidRPr="005D2FA0">
        <w:rPr>
          <w:rFonts w:hint="cs"/>
          <w:rtl/>
        </w:rPr>
        <w:t>لمادة</w:t>
      </w:r>
      <w:r w:rsidR="002B2A4B">
        <w:t>107</w:t>
      </w:r>
      <w:r w:rsidRPr="005D2FA0">
        <w:rPr>
          <w:rFonts w:hint="cs"/>
          <w:rtl/>
        </w:rPr>
        <w:t>من</w:t>
      </w:r>
      <w:r w:rsidR="00AC3620">
        <w:t xml:space="preserve"> </w:t>
      </w:r>
      <w:r w:rsidRPr="005D2FA0">
        <w:rPr>
          <w:rFonts w:hint="cs"/>
          <w:rtl/>
        </w:rPr>
        <w:t>النظام</w:t>
      </w:r>
      <w:r w:rsidR="00AC3620">
        <w:t xml:space="preserve"> </w:t>
      </w:r>
      <w:r w:rsidRPr="005D2FA0">
        <w:rPr>
          <w:rFonts w:hint="cs"/>
          <w:rtl/>
        </w:rPr>
        <w:t>الداخلي</w:t>
      </w:r>
      <w:r w:rsidR="00AC3620">
        <w:t xml:space="preserve"> </w:t>
      </w:r>
      <w:r w:rsidRPr="005D2FA0">
        <w:rPr>
          <w:rFonts w:hint="cs"/>
          <w:rtl/>
        </w:rPr>
        <w:t>لمجلس</w:t>
      </w:r>
      <w:r w:rsidR="00AC3620">
        <w:t xml:space="preserve"> </w:t>
      </w:r>
      <w:r w:rsidRPr="005D2FA0">
        <w:rPr>
          <w:rFonts w:hint="cs"/>
          <w:rtl/>
        </w:rPr>
        <w:t>النواب</w:t>
      </w:r>
      <w:r w:rsidR="00021F94">
        <w:rPr>
          <w:rStyle w:val="Appelnotedebasdep"/>
          <w:rtl/>
        </w:rPr>
        <w:footnoteReference w:id="1"/>
      </w:r>
      <w:r w:rsidRPr="005D2FA0">
        <w:rPr>
          <w:rFonts w:hint="cs"/>
          <w:rtl/>
        </w:rPr>
        <w:t>تم تشكيل لجنة استطلاعية،</w:t>
      </w:r>
      <w:r w:rsidR="00AC3620">
        <w:t xml:space="preserve"> </w:t>
      </w:r>
      <w:r w:rsidRPr="005D2FA0">
        <w:rPr>
          <w:rFonts w:hint="cs"/>
          <w:rtl/>
        </w:rPr>
        <w:t>بناء</w:t>
      </w:r>
      <w:r w:rsidR="00AC3620">
        <w:t xml:space="preserve"> </w:t>
      </w:r>
      <w:r w:rsidRPr="005D2FA0">
        <w:rPr>
          <w:rFonts w:hint="cs"/>
          <w:rtl/>
        </w:rPr>
        <w:t>على</w:t>
      </w:r>
      <w:r w:rsidR="00AC3620">
        <w:t xml:space="preserve"> </w:t>
      </w:r>
      <w:r w:rsidRPr="005D2FA0">
        <w:rPr>
          <w:rFonts w:hint="cs"/>
          <w:rtl/>
        </w:rPr>
        <w:t>طلب</w:t>
      </w:r>
      <w:r w:rsidR="00AC3620">
        <w:t xml:space="preserve"> </w:t>
      </w:r>
      <w:r w:rsidRPr="005D2FA0">
        <w:rPr>
          <w:rFonts w:hint="cs"/>
          <w:rtl/>
        </w:rPr>
        <w:t>من</w:t>
      </w:r>
      <w:r w:rsidR="00AC3620">
        <w:t xml:space="preserve"> </w:t>
      </w:r>
      <w:r w:rsidR="00F0531A">
        <w:rPr>
          <w:rFonts w:hint="cs"/>
          <w:rtl/>
        </w:rPr>
        <w:t>فريق العدالة والتنمية،</w:t>
      </w:r>
      <w:r w:rsidR="00AC3620">
        <w:t xml:space="preserve"> </w:t>
      </w:r>
      <w:r w:rsidRPr="005D2FA0">
        <w:rPr>
          <w:rFonts w:hint="cs"/>
          <w:rtl/>
        </w:rPr>
        <w:t>بعد</w:t>
      </w:r>
      <w:r w:rsidR="00AC3620">
        <w:t xml:space="preserve"> </w:t>
      </w:r>
      <w:r w:rsidRPr="005D2FA0">
        <w:rPr>
          <w:rFonts w:hint="cs"/>
          <w:rtl/>
        </w:rPr>
        <w:t>موافقة</w:t>
      </w:r>
      <w:r w:rsidR="00AC3620">
        <w:t xml:space="preserve"> </w:t>
      </w:r>
      <w:r w:rsidRPr="005D2FA0">
        <w:rPr>
          <w:rFonts w:hint="cs"/>
          <w:rtl/>
        </w:rPr>
        <w:t>مكتب</w:t>
      </w:r>
      <w:r w:rsidR="00AC3620">
        <w:t xml:space="preserve"> </w:t>
      </w:r>
      <w:r w:rsidRPr="005D2FA0">
        <w:rPr>
          <w:rFonts w:hint="cs"/>
          <w:rtl/>
        </w:rPr>
        <w:t>اللجنة،</w:t>
      </w:r>
      <w:r w:rsidR="00AC3620">
        <w:t xml:space="preserve"> </w:t>
      </w:r>
      <w:r w:rsidRPr="005D2FA0">
        <w:rPr>
          <w:rFonts w:hint="cs"/>
          <w:rtl/>
        </w:rPr>
        <w:t>وباتفاق</w:t>
      </w:r>
      <w:r w:rsidR="00AC3620">
        <w:t xml:space="preserve"> </w:t>
      </w:r>
      <w:r w:rsidRPr="005D2FA0">
        <w:rPr>
          <w:rFonts w:hint="cs"/>
          <w:rtl/>
        </w:rPr>
        <w:t>مع</w:t>
      </w:r>
      <w:r w:rsidR="00AC3620">
        <w:t xml:space="preserve"> </w:t>
      </w:r>
      <w:r w:rsidRPr="005D2FA0">
        <w:rPr>
          <w:rFonts w:hint="cs"/>
          <w:rtl/>
        </w:rPr>
        <w:t>مكتب</w:t>
      </w:r>
      <w:r w:rsidR="00AC3620">
        <w:t xml:space="preserve"> </w:t>
      </w:r>
      <w:r w:rsidRPr="005D2FA0">
        <w:rPr>
          <w:rFonts w:hint="cs"/>
          <w:rtl/>
        </w:rPr>
        <w:t>مجلس</w:t>
      </w:r>
      <w:r w:rsidR="00AC3620">
        <w:t xml:space="preserve"> </w:t>
      </w:r>
      <w:r w:rsidR="00826BCC">
        <w:rPr>
          <w:rFonts w:hint="cs"/>
          <w:rtl/>
        </w:rPr>
        <w:t>النواب</w:t>
      </w:r>
      <w:r w:rsidRPr="005D2FA0">
        <w:rPr>
          <w:rFonts w:hint="cs"/>
          <w:rtl/>
        </w:rPr>
        <w:t>،</w:t>
      </w:r>
      <w:r w:rsidR="00AC3620">
        <w:t xml:space="preserve"> </w:t>
      </w:r>
      <w:r w:rsidRPr="005D2FA0">
        <w:rPr>
          <w:rFonts w:hint="cs"/>
          <w:rtl/>
        </w:rPr>
        <w:t>القيام بمهمة</w:t>
      </w:r>
      <w:r w:rsidR="00AC3620">
        <w:t xml:space="preserve"> </w:t>
      </w:r>
      <w:r w:rsidRPr="005D2FA0">
        <w:rPr>
          <w:rFonts w:hint="cs"/>
          <w:rtl/>
        </w:rPr>
        <w:t>استطلاعية</w:t>
      </w:r>
      <w:r w:rsidR="00AC3620">
        <w:t xml:space="preserve"> </w:t>
      </w:r>
      <w:r w:rsidRPr="005D2FA0">
        <w:rPr>
          <w:rFonts w:hint="cs"/>
          <w:rtl/>
        </w:rPr>
        <w:t>مؤقتة</w:t>
      </w:r>
      <w:r w:rsidRPr="005D2FA0">
        <w:rPr>
          <w:rtl/>
        </w:rPr>
        <w:t xml:space="preserve"> للوقوف على كيفية تحديد أسعار البيع للعموم، و حقيقة و شروط المنافسة بقطاع المحروقات بعد قرار تحرير أسعار المحروقات </w:t>
      </w:r>
      <w:r>
        <w:rPr>
          <w:rFonts w:hint="cs"/>
          <w:rtl/>
        </w:rPr>
        <w:t>الذي اتخذته الحكومة السابقة</w:t>
      </w:r>
      <w:r w:rsidR="006444E2">
        <w:rPr>
          <w:rFonts w:hint="cs"/>
          <w:rtl/>
        </w:rPr>
        <w:t>، وذلك من أ</w:t>
      </w:r>
      <w:r w:rsidR="004033A9">
        <w:rPr>
          <w:rFonts w:hint="cs"/>
          <w:rtl/>
        </w:rPr>
        <w:t xml:space="preserve">جل الإجابة على سؤال مركزي </w:t>
      </w:r>
      <w:r w:rsidR="00202B67">
        <w:rPr>
          <w:rFonts w:hint="cs"/>
          <w:rtl/>
        </w:rPr>
        <w:t>:</w:t>
      </w:r>
      <w:r w:rsidR="004033A9" w:rsidRPr="00202B67">
        <w:rPr>
          <w:u w:val="single"/>
          <w:rtl/>
        </w:rPr>
        <w:t xml:space="preserve">معرفة وتحليل </w:t>
      </w:r>
      <w:r w:rsidR="00F0531A">
        <w:rPr>
          <w:rFonts w:hint="cs"/>
          <w:u w:val="single"/>
          <w:rtl/>
        </w:rPr>
        <w:t xml:space="preserve">معادلة احتساب أسعار المحروقات ومدى استجابتها ونسبيتها مع التغيرات في أثمان البترول على الصعيد الدولي. </w:t>
      </w:r>
    </w:p>
    <w:p w:rsidR="00F0531A" w:rsidRPr="00F0531A" w:rsidRDefault="00F0531A" w:rsidP="00F0531A">
      <w:pPr>
        <w:ind w:firstLine="567"/>
        <w:rPr>
          <w:rtl/>
        </w:rPr>
      </w:pPr>
      <w:r w:rsidRPr="00F0531A">
        <w:rPr>
          <w:rFonts w:hint="cs"/>
          <w:rtl/>
        </w:rPr>
        <w:t xml:space="preserve">كما </w:t>
      </w:r>
      <w:r>
        <w:rPr>
          <w:rFonts w:hint="cs"/>
          <w:rtl/>
        </w:rPr>
        <w:t>يجدر بهذه اللجنة تقييم مدى استجابة قطاع المحروقات بالمغرب لشروط المنافسة الشريفة وتطبيق قانون حرية الأسعار والمنافسة.</w:t>
      </w:r>
    </w:p>
    <w:p w:rsidR="00F0531A" w:rsidRDefault="00F0531A" w:rsidP="00F0531A">
      <w:pPr>
        <w:ind w:firstLine="567"/>
        <w:rPr>
          <w:rtl/>
        </w:rPr>
      </w:pPr>
      <w:r w:rsidRPr="00F0531A">
        <w:rPr>
          <w:rFonts w:hint="cs"/>
          <w:rtl/>
        </w:rPr>
        <w:t>وتتزامن هذه المهمة</w:t>
      </w:r>
      <w:r>
        <w:rPr>
          <w:rFonts w:hint="cs"/>
          <w:rtl/>
        </w:rPr>
        <w:t xml:space="preserve"> الاستطلاعية مع مرور </w:t>
      </w:r>
      <w:r>
        <w:rPr>
          <w:rtl/>
        </w:rPr>
        <w:t>سنت</w:t>
      </w:r>
      <w:r>
        <w:rPr>
          <w:rFonts w:hint="cs"/>
          <w:rtl/>
        </w:rPr>
        <w:t>ي</w:t>
      </w:r>
      <w:r w:rsidR="00641AB4" w:rsidRPr="00F0531A">
        <w:rPr>
          <w:rtl/>
        </w:rPr>
        <w:t xml:space="preserve">ن على تحرير </w:t>
      </w:r>
      <w:r>
        <w:rPr>
          <w:rFonts w:hint="cs"/>
          <w:rtl/>
        </w:rPr>
        <w:t>قطاع</w:t>
      </w:r>
      <w:r>
        <w:rPr>
          <w:rtl/>
        </w:rPr>
        <w:t xml:space="preserve"> المحروقات بالمغرب </w:t>
      </w:r>
      <w:r>
        <w:rPr>
          <w:rFonts w:hint="cs"/>
          <w:rtl/>
        </w:rPr>
        <w:t xml:space="preserve">وذلك بعد </w:t>
      </w:r>
      <w:r w:rsidR="00641AB4" w:rsidRPr="00F0531A">
        <w:rPr>
          <w:rtl/>
        </w:rPr>
        <w:t xml:space="preserve">رفع الدعم </w:t>
      </w:r>
      <w:r>
        <w:rPr>
          <w:rFonts w:hint="cs"/>
          <w:rtl/>
        </w:rPr>
        <w:t>الشامل عن المواد البترولية</w:t>
      </w:r>
      <w:r w:rsidR="00641AB4" w:rsidRPr="00F0531A">
        <w:rPr>
          <w:rtl/>
        </w:rPr>
        <w:t xml:space="preserve"> من </w:t>
      </w:r>
      <w:r>
        <w:rPr>
          <w:rFonts w:hint="cs"/>
          <w:rtl/>
        </w:rPr>
        <w:t>طرف الدولة.</w:t>
      </w:r>
    </w:p>
    <w:p w:rsidR="00641AB4" w:rsidRDefault="00F0531A" w:rsidP="00F0531A">
      <w:pPr>
        <w:ind w:firstLine="567"/>
        <w:rPr>
          <w:rtl/>
        </w:rPr>
      </w:pPr>
      <w:r>
        <w:rPr>
          <w:rFonts w:hint="cs"/>
          <w:rtl/>
        </w:rPr>
        <w:t xml:space="preserve">وهنا يجدر البحث عن مدى تمكن تحرير القطاع مع تحقيق المنافسة من أجل الحفاظ على الأثمان في مستويات مقبولة لدى المستهلكين بعد إلغاء دعم المقاصة وتوفير ما يناهز 35 مليار درهم من ميزانية التسيير العامة للدولة، وهو ما دفع البرلمان إلى تشكيل لجنة استطلاعية للوقوف على مدى توافق أسعار المحروقات في السوق الوطنية مع السوق الدولية. </w:t>
      </w:r>
    </w:p>
    <w:p w:rsidR="00C248A7" w:rsidRDefault="00C248A7" w:rsidP="00F0531A">
      <w:pPr>
        <w:ind w:firstLine="567"/>
        <w:rPr>
          <w:rtl/>
        </w:rPr>
      </w:pPr>
    </w:p>
    <w:p w:rsidR="00C2072E" w:rsidRDefault="00C2072E">
      <w:pPr>
        <w:bidi w:val="0"/>
        <w:spacing w:before="0" w:after="200" w:line="276" w:lineRule="auto"/>
        <w:jc w:val="left"/>
        <w:rPr>
          <w:rtl/>
        </w:rPr>
      </w:pPr>
      <w:r>
        <w:rPr>
          <w:rtl/>
        </w:rPr>
        <w:br w:type="page"/>
      </w:r>
    </w:p>
    <w:p w:rsidR="00C448AF" w:rsidRDefault="00C448AF" w:rsidP="00F0531A">
      <w:pPr>
        <w:ind w:firstLine="567"/>
        <w:rPr>
          <w:rtl/>
        </w:rPr>
      </w:pPr>
    </w:p>
    <w:p w:rsidR="005D3533" w:rsidRPr="00B63C60" w:rsidRDefault="005D3533" w:rsidP="00312A68">
      <w:pPr>
        <w:pStyle w:val="Paragraphedeliste"/>
        <w:keepNext/>
        <w:keepLines/>
        <w:numPr>
          <w:ilvl w:val="0"/>
          <w:numId w:val="14"/>
        </w:numPr>
        <w:spacing w:before="200" w:after="0"/>
        <w:outlineLvl w:val="1"/>
        <w:rPr>
          <w:rFonts w:eastAsiaTheme="majorEastAsia"/>
          <w:b/>
          <w:bCs/>
          <w:color w:val="4F81BD" w:themeColor="accent1"/>
          <w:sz w:val="36"/>
          <w:szCs w:val="36"/>
          <w:rtl/>
        </w:rPr>
      </w:pPr>
      <w:bookmarkStart w:id="4" w:name="_Toc507617192"/>
      <w:r w:rsidRPr="00B63C60">
        <w:rPr>
          <w:rFonts w:eastAsiaTheme="majorEastAsia" w:hint="cs"/>
          <w:b/>
          <w:bCs/>
          <w:color w:val="4F81BD" w:themeColor="accent1"/>
          <w:sz w:val="36"/>
          <w:szCs w:val="36"/>
          <w:rtl/>
        </w:rPr>
        <w:t>تشكيلة اللجنة</w:t>
      </w:r>
      <w:bookmarkEnd w:id="4"/>
    </w:p>
    <w:p w:rsidR="005D3533" w:rsidRPr="005D3533" w:rsidRDefault="005D3533" w:rsidP="005D3533">
      <w:pPr>
        <w:ind w:firstLine="283"/>
        <w:rPr>
          <w:u w:val="single"/>
          <w:rtl/>
        </w:rPr>
      </w:pPr>
      <w:r w:rsidRPr="005D3533">
        <w:rPr>
          <w:rtl/>
        </w:rPr>
        <w:t xml:space="preserve">تم تشكيل هذه اللجنة من </w:t>
      </w:r>
      <w:r w:rsidRPr="005D3533">
        <w:rPr>
          <w:rFonts w:hint="cs"/>
          <w:rtl/>
          <w:lang w:bidi="ar-MA"/>
        </w:rPr>
        <w:t>السيدات والسادة :</w:t>
      </w:r>
    </w:p>
    <w:tbl>
      <w:tblPr>
        <w:tblStyle w:val="Grilledutableau"/>
        <w:tblW w:w="5311" w:type="pct"/>
        <w:tblCellSpacing w:w="20" w:type="dxa"/>
        <w:tblInd w:w="-329"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Look w:val="04A0" w:firstRow="1" w:lastRow="0" w:firstColumn="1" w:lastColumn="0" w:noHBand="0" w:noVBand="1"/>
      </w:tblPr>
      <w:tblGrid>
        <w:gridCol w:w="3986"/>
        <w:gridCol w:w="2193"/>
        <w:gridCol w:w="3801"/>
      </w:tblGrid>
      <w:tr w:rsidR="005D3533" w:rsidRPr="005D3533" w:rsidTr="005D3533">
        <w:trPr>
          <w:trHeight w:val="567"/>
          <w:tblCellSpacing w:w="20" w:type="dxa"/>
        </w:trPr>
        <w:tc>
          <w:tcPr>
            <w:tcW w:w="1999" w:type="pct"/>
            <w:shd w:val="clear" w:color="auto" w:fill="EEECE1" w:themeFill="background2"/>
            <w:vAlign w:val="center"/>
          </w:tcPr>
          <w:p w:rsidR="005D3533" w:rsidRPr="005D3533" w:rsidRDefault="005D3533" w:rsidP="005D3533">
            <w:pPr>
              <w:jc w:val="center"/>
              <w:rPr>
                <w:b/>
                <w:bCs/>
                <w:sz w:val="28"/>
                <w:szCs w:val="28"/>
              </w:rPr>
            </w:pPr>
            <w:r w:rsidRPr="005D3533">
              <w:rPr>
                <w:b/>
                <w:bCs/>
                <w:sz w:val="28"/>
                <w:szCs w:val="28"/>
                <w:rtl/>
              </w:rPr>
              <w:t>الفريق والمجموعة النيابية</w:t>
            </w:r>
          </w:p>
        </w:tc>
        <w:tc>
          <w:tcPr>
            <w:tcW w:w="1096" w:type="pct"/>
            <w:shd w:val="clear" w:color="auto" w:fill="EEECE1" w:themeFill="background2"/>
            <w:vAlign w:val="center"/>
          </w:tcPr>
          <w:p w:rsidR="005D3533" w:rsidRPr="005D3533" w:rsidRDefault="005D3533" w:rsidP="005D3533">
            <w:pPr>
              <w:jc w:val="center"/>
              <w:rPr>
                <w:b/>
                <w:bCs/>
                <w:sz w:val="28"/>
                <w:szCs w:val="28"/>
                <w:rtl/>
                <w:lang w:bidi="ar-MA"/>
              </w:rPr>
            </w:pPr>
            <w:r w:rsidRPr="005D3533">
              <w:rPr>
                <w:b/>
                <w:bCs/>
                <w:sz w:val="28"/>
                <w:szCs w:val="28"/>
                <w:rtl/>
                <w:lang w:bidi="ar-MA"/>
              </w:rPr>
              <w:t>الصفة بالمهمة</w:t>
            </w:r>
          </w:p>
        </w:tc>
        <w:tc>
          <w:tcPr>
            <w:tcW w:w="1905" w:type="pct"/>
            <w:shd w:val="clear" w:color="auto" w:fill="EEECE1" w:themeFill="background2"/>
            <w:vAlign w:val="center"/>
          </w:tcPr>
          <w:p w:rsidR="005D3533" w:rsidRPr="005D3533" w:rsidRDefault="005D3533" w:rsidP="005D3533">
            <w:pPr>
              <w:ind w:left="70" w:right="318" w:hanging="70"/>
              <w:jc w:val="center"/>
              <w:rPr>
                <w:b/>
                <w:bCs/>
                <w:sz w:val="28"/>
                <w:szCs w:val="28"/>
                <w:rtl/>
                <w:lang w:bidi="ar-MA"/>
              </w:rPr>
            </w:pPr>
            <w:r w:rsidRPr="005D3533">
              <w:rPr>
                <w:b/>
                <w:bCs/>
                <w:sz w:val="28"/>
                <w:szCs w:val="28"/>
                <w:rtl/>
                <w:lang w:bidi="ar-MA"/>
              </w:rPr>
              <w:t>اسم النائب</w:t>
            </w:r>
          </w:p>
        </w:tc>
      </w:tr>
      <w:tr w:rsidR="005D3533" w:rsidRPr="005D3533" w:rsidTr="005D3533">
        <w:trPr>
          <w:trHeight w:val="567"/>
          <w:tblCellSpacing w:w="20" w:type="dxa"/>
        </w:trPr>
        <w:tc>
          <w:tcPr>
            <w:tcW w:w="1999" w:type="pct"/>
            <w:vAlign w:val="center"/>
          </w:tcPr>
          <w:p w:rsidR="005D3533" w:rsidRPr="005D3533" w:rsidRDefault="005D3533" w:rsidP="005D3533">
            <w:pPr>
              <w:rPr>
                <w:b/>
                <w:bCs/>
                <w:sz w:val="28"/>
                <w:szCs w:val="28"/>
              </w:rPr>
            </w:pPr>
            <w:r w:rsidRPr="005D3533">
              <w:rPr>
                <w:b/>
                <w:bCs/>
                <w:sz w:val="28"/>
                <w:szCs w:val="28"/>
                <w:rtl/>
              </w:rPr>
              <w:t>فريق العدالة والتنمية</w:t>
            </w:r>
          </w:p>
        </w:tc>
        <w:tc>
          <w:tcPr>
            <w:tcW w:w="1096" w:type="pct"/>
            <w:vAlign w:val="center"/>
          </w:tcPr>
          <w:p w:rsidR="005D3533" w:rsidRPr="005D3533" w:rsidRDefault="005D3533" w:rsidP="005D3533">
            <w:pPr>
              <w:rPr>
                <w:b/>
                <w:bCs/>
                <w:sz w:val="28"/>
                <w:szCs w:val="28"/>
                <w:rtl/>
              </w:rPr>
            </w:pPr>
            <w:r w:rsidRPr="005D3533">
              <w:rPr>
                <w:b/>
                <w:bCs/>
                <w:sz w:val="28"/>
                <w:szCs w:val="28"/>
                <w:rtl/>
              </w:rPr>
              <w:t>رئيس المهمة</w:t>
            </w:r>
          </w:p>
        </w:tc>
        <w:tc>
          <w:tcPr>
            <w:tcW w:w="1905" w:type="pct"/>
            <w:vAlign w:val="center"/>
          </w:tcPr>
          <w:p w:rsidR="005D3533" w:rsidRPr="005D3533" w:rsidRDefault="005D3533" w:rsidP="005D3533">
            <w:pPr>
              <w:ind w:left="70" w:right="318" w:hanging="70"/>
              <w:rPr>
                <w:b/>
                <w:bCs/>
                <w:sz w:val="28"/>
                <w:szCs w:val="28"/>
              </w:rPr>
            </w:pPr>
            <w:r w:rsidRPr="005D3533">
              <w:rPr>
                <w:b/>
                <w:bCs/>
                <w:sz w:val="28"/>
                <w:szCs w:val="28"/>
                <w:rtl/>
              </w:rPr>
              <w:t>النائب السيد عبد الله بووانو</w:t>
            </w:r>
          </w:p>
        </w:tc>
      </w:tr>
      <w:tr w:rsidR="005D3533" w:rsidRPr="005D3533" w:rsidTr="005D3533">
        <w:trPr>
          <w:trHeight w:val="567"/>
          <w:tblCellSpacing w:w="20" w:type="dxa"/>
        </w:trPr>
        <w:tc>
          <w:tcPr>
            <w:tcW w:w="1999" w:type="pct"/>
            <w:vAlign w:val="center"/>
          </w:tcPr>
          <w:p w:rsidR="005D3533" w:rsidRPr="005D3533" w:rsidRDefault="005D3533" w:rsidP="005D3533">
            <w:pPr>
              <w:rPr>
                <w:b/>
                <w:bCs/>
                <w:sz w:val="28"/>
                <w:szCs w:val="28"/>
              </w:rPr>
            </w:pPr>
            <w:r w:rsidRPr="005D3533">
              <w:rPr>
                <w:b/>
                <w:bCs/>
                <w:sz w:val="28"/>
                <w:szCs w:val="28"/>
                <w:rtl/>
              </w:rPr>
              <w:t>الفريق الاستقلالي للوحدة والتعادلية</w:t>
            </w:r>
          </w:p>
        </w:tc>
        <w:tc>
          <w:tcPr>
            <w:tcW w:w="1096" w:type="pct"/>
            <w:vAlign w:val="center"/>
          </w:tcPr>
          <w:p w:rsidR="005D3533" w:rsidRPr="005D3533" w:rsidRDefault="005D3533" w:rsidP="005D3533">
            <w:pPr>
              <w:rPr>
                <w:b/>
                <w:bCs/>
                <w:sz w:val="28"/>
                <w:szCs w:val="28"/>
                <w:rtl/>
              </w:rPr>
            </w:pPr>
            <w:r w:rsidRPr="005D3533">
              <w:rPr>
                <w:b/>
                <w:bCs/>
                <w:sz w:val="28"/>
                <w:szCs w:val="28"/>
                <w:rtl/>
              </w:rPr>
              <w:t>نائب رئيس المهمة</w:t>
            </w:r>
          </w:p>
        </w:tc>
        <w:tc>
          <w:tcPr>
            <w:tcW w:w="1905" w:type="pct"/>
            <w:vAlign w:val="center"/>
          </w:tcPr>
          <w:p w:rsidR="005D3533" w:rsidRPr="005D3533" w:rsidRDefault="005D3533" w:rsidP="005D3533">
            <w:pPr>
              <w:ind w:left="70" w:right="318" w:hanging="70"/>
              <w:rPr>
                <w:b/>
                <w:bCs/>
                <w:sz w:val="28"/>
                <w:szCs w:val="28"/>
                <w:rtl/>
              </w:rPr>
            </w:pPr>
            <w:r w:rsidRPr="005D3533">
              <w:rPr>
                <w:b/>
                <w:bCs/>
                <w:sz w:val="28"/>
                <w:szCs w:val="28"/>
                <w:rtl/>
              </w:rPr>
              <w:t>النائب السيد بولون السالك</w:t>
            </w:r>
          </w:p>
        </w:tc>
      </w:tr>
      <w:tr w:rsidR="005D3533" w:rsidRPr="005D3533" w:rsidTr="005D3533">
        <w:trPr>
          <w:trHeight w:val="567"/>
          <w:tblCellSpacing w:w="20" w:type="dxa"/>
        </w:trPr>
        <w:tc>
          <w:tcPr>
            <w:tcW w:w="1999" w:type="pct"/>
            <w:vAlign w:val="center"/>
          </w:tcPr>
          <w:p w:rsidR="005D3533" w:rsidRPr="005D3533" w:rsidRDefault="005D3533" w:rsidP="005D3533">
            <w:pPr>
              <w:rPr>
                <w:b/>
                <w:bCs/>
                <w:sz w:val="28"/>
                <w:szCs w:val="28"/>
              </w:rPr>
            </w:pPr>
            <w:r w:rsidRPr="005D3533">
              <w:rPr>
                <w:b/>
                <w:bCs/>
                <w:sz w:val="28"/>
                <w:szCs w:val="28"/>
                <w:rtl/>
              </w:rPr>
              <w:t>فريق الأصالة والمعاصرة</w:t>
            </w:r>
          </w:p>
        </w:tc>
        <w:tc>
          <w:tcPr>
            <w:tcW w:w="1096" w:type="pct"/>
            <w:vAlign w:val="center"/>
          </w:tcPr>
          <w:p w:rsidR="005D3533" w:rsidRPr="005D3533" w:rsidRDefault="005D3533" w:rsidP="005D3533">
            <w:pPr>
              <w:rPr>
                <w:b/>
                <w:bCs/>
                <w:sz w:val="28"/>
                <w:szCs w:val="28"/>
                <w:rtl/>
              </w:rPr>
            </w:pPr>
            <w:r w:rsidRPr="005D3533">
              <w:rPr>
                <w:b/>
                <w:bCs/>
                <w:sz w:val="28"/>
                <w:szCs w:val="28"/>
                <w:rtl/>
              </w:rPr>
              <w:t>مقرر المهمة</w:t>
            </w:r>
          </w:p>
        </w:tc>
        <w:tc>
          <w:tcPr>
            <w:tcW w:w="1905" w:type="pct"/>
            <w:vAlign w:val="center"/>
          </w:tcPr>
          <w:p w:rsidR="005D3533" w:rsidRPr="005D3533" w:rsidRDefault="005D3533" w:rsidP="005D3533">
            <w:pPr>
              <w:ind w:left="70" w:right="318" w:hanging="70"/>
              <w:rPr>
                <w:b/>
                <w:bCs/>
                <w:sz w:val="28"/>
                <w:szCs w:val="28"/>
                <w:rtl/>
              </w:rPr>
            </w:pPr>
            <w:r w:rsidRPr="005D3533">
              <w:rPr>
                <w:b/>
                <w:bCs/>
                <w:sz w:val="28"/>
                <w:szCs w:val="28"/>
                <w:rtl/>
              </w:rPr>
              <w:t>النائب السيد سعيد ضور</w:t>
            </w:r>
          </w:p>
        </w:tc>
      </w:tr>
      <w:tr w:rsidR="005D3533" w:rsidRPr="005D3533" w:rsidTr="005D3533">
        <w:trPr>
          <w:trHeight w:val="567"/>
          <w:tblCellSpacing w:w="20" w:type="dxa"/>
        </w:trPr>
        <w:tc>
          <w:tcPr>
            <w:tcW w:w="1999" w:type="pct"/>
            <w:vAlign w:val="center"/>
          </w:tcPr>
          <w:p w:rsidR="005D3533" w:rsidRPr="005D3533" w:rsidRDefault="005D3533" w:rsidP="005D3533">
            <w:pPr>
              <w:rPr>
                <w:b/>
                <w:bCs/>
                <w:sz w:val="28"/>
                <w:szCs w:val="28"/>
                <w:rtl/>
              </w:rPr>
            </w:pPr>
            <w:r w:rsidRPr="005D3533">
              <w:rPr>
                <w:b/>
                <w:bCs/>
                <w:sz w:val="28"/>
                <w:szCs w:val="28"/>
                <w:rtl/>
              </w:rPr>
              <w:t>الفريق الحركي</w:t>
            </w:r>
          </w:p>
        </w:tc>
        <w:tc>
          <w:tcPr>
            <w:tcW w:w="1096" w:type="pct"/>
            <w:vAlign w:val="center"/>
          </w:tcPr>
          <w:p w:rsidR="005D3533" w:rsidRPr="005D3533" w:rsidRDefault="005D3533" w:rsidP="005D3533">
            <w:pPr>
              <w:rPr>
                <w:b/>
                <w:bCs/>
                <w:sz w:val="28"/>
                <w:szCs w:val="28"/>
                <w:rtl/>
              </w:rPr>
            </w:pPr>
            <w:r w:rsidRPr="005D3533">
              <w:rPr>
                <w:b/>
                <w:bCs/>
                <w:sz w:val="28"/>
                <w:szCs w:val="28"/>
                <w:rtl/>
              </w:rPr>
              <w:t>عضو المهمة</w:t>
            </w:r>
          </w:p>
        </w:tc>
        <w:tc>
          <w:tcPr>
            <w:tcW w:w="1905" w:type="pct"/>
            <w:vAlign w:val="center"/>
          </w:tcPr>
          <w:p w:rsidR="005D3533" w:rsidRPr="005D3533" w:rsidRDefault="005D3533" w:rsidP="005D3533">
            <w:pPr>
              <w:ind w:left="70" w:right="318" w:hanging="70"/>
              <w:rPr>
                <w:b/>
                <w:bCs/>
                <w:sz w:val="28"/>
                <w:szCs w:val="28"/>
                <w:rtl/>
              </w:rPr>
            </w:pPr>
            <w:r w:rsidRPr="005D3533">
              <w:rPr>
                <w:b/>
                <w:bCs/>
                <w:sz w:val="28"/>
                <w:szCs w:val="28"/>
                <w:rtl/>
              </w:rPr>
              <w:t>النائب السيد محمد مبديع</w:t>
            </w:r>
          </w:p>
        </w:tc>
      </w:tr>
      <w:tr w:rsidR="005D3533" w:rsidRPr="005D3533" w:rsidTr="005D3533">
        <w:trPr>
          <w:trHeight w:val="567"/>
          <w:tblCellSpacing w:w="20" w:type="dxa"/>
        </w:trPr>
        <w:tc>
          <w:tcPr>
            <w:tcW w:w="1999" w:type="pct"/>
            <w:vAlign w:val="center"/>
          </w:tcPr>
          <w:p w:rsidR="005D3533" w:rsidRPr="005D3533" w:rsidRDefault="005D3533" w:rsidP="005D3533">
            <w:pPr>
              <w:rPr>
                <w:b/>
                <w:bCs/>
                <w:sz w:val="28"/>
                <w:szCs w:val="28"/>
              </w:rPr>
            </w:pPr>
            <w:r w:rsidRPr="005D3533">
              <w:rPr>
                <w:b/>
                <w:bCs/>
                <w:sz w:val="28"/>
                <w:szCs w:val="28"/>
                <w:rtl/>
              </w:rPr>
              <w:t>فريق العدالة والتنمية</w:t>
            </w:r>
          </w:p>
        </w:tc>
        <w:tc>
          <w:tcPr>
            <w:tcW w:w="1096" w:type="pct"/>
            <w:vAlign w:val="center"/>
          </w:tcPr>
          <w:p w:rsidR="005D3533" w:rsidRPr="005D3533" w:rsidRDefault="005D3533" w:rsidP="005D3533">
            <w:pPr>
              <w:rPr>
                <w:b/>
                <w:bCs/>
                <w:sz w:val="28"/>
                <w:szCs w:val="28"/>
                <w:rtl/>
              </w:rPr>
            </w:pPr>
            <w:r w:rsidRPr="005D3533">
              <w:rPr>
                <w:b/>
                <w:bCs/>
                <w:sz w:val="28"/>
                <w:szCs w:val="28"/>
                <w:rtl/>
              </w:rPr>
              <w:t>عضوة المهمة</w:t>
            </w:r>
          </w:p>
        </w:tc>
        <w:tc>
          <w:tcPr>
            <w:tcW w:w="1905" w:type="pct"/>
            <w:vAlign w:val="center"/>
          </w:tcPr>
          <w:p w:rsidR="005D3533" w:rsidRPr="005D3533" w:rsidRDefault="005D3533" w:rsidP="005D3533">
            <w:pPr>
              <w:ind w:left="70" w:right="318" w:hanging="70"/>
              <w:rPr>
                <w:b/>
                <w:bCs/>
                <w:sz w:val="28"/>
                <w:szCs w:val="28"/>
              </w:rPr>
            </w:pPr>
            <w:r w:rsidRPr="005D3533">
              <w:rPr>
                <w:b/>
                <w:bCs/>
                <w:sz w:val="28"/>
                <w:szCs w:val="28"/>
                <w:rtl/>
              </w:rPr>
              <w:t>النائب السيدة لبنى الكحلي</w:t>
            </w:r>
          </w:p>
        </w:tc>
      </w:tr>
      <w:tr w:rsidR="005D3533" w:rsidRPr="005D3533" w:rsidTr="005D3533">
        <w:trPr>
          <w:trHeight w:val="567"/>
          <w:tblCellSpacing w:w="20" w:type="dxa"/>
        </w:trPr>
        <w:tc>
          <w:tcPr>
            <w:tcW w:w="1999" w:type="pct"/>
            <w:vAlign w:val="center"/>
          </w:tcPr>
          <w:p w:rsidR="005D3533" w:rsidRPr="005D3533" w:rsidRDefault="005D3533" w:rsidP="005D3533">
            <w:pPr>
              <w:rPr>
                <w:b/>
                <w:bCs/>
                <w:sz w:val="28"/>
                <w:szCs w:val="28"/>
              </w:rPr>
            </w:pPr>
            <w:r w:rsidRPr="005D3533">
              <w:rPr>
                <w:b/>
                <w:bCs/>
                <w:sz w:val="28"/>
                <w:szCs w:val="28"/>
                <w:rtl/>
              </w:rPr>
              <w:t>فريق العدالة والتنمية</w:t>
            </w:r>
          </w:p>
        </w:tc>
        <w:tc>
          <w:tcPr>
            <w:tcW w:w="1096" w:type="pct"/>
            <w:vAlign w:val="center"/>
          </w:tcPr>
          <w:p w:rsidR="005D3533" w:rsidRPr="005D3533" w:rsidRDefault="005D3533" w:rsidP="005D3533">
            <w:pPr>
              <w:rPr>
                <w:b/>
                <w:bCs/>
                <w:sz w:val="28"/>
                <w:szCs w:val="28"/>
                <w:rtl/>
              </w:rPr>
            </w:pPr>
            <w:r w:rsidRPr="005D3533">
              <w:rPr>
                <w:b/>
                <w:bCs/>
                <w:sz w:val="28"/>
                <w:szCs w:val="28"/>
                <w:rtl/>
              </w:rPr>
              <w:t>عضو المهمة</w:t>
            </w:r>
          </w:p>
        </w:tc>
        <w:tc>
          <w:tcPr>
            <w:tcW w:w="1905" w:type="pct"/>
            <w:vAlign w:val="center"/>
          </w:tcPr>
          <w:p w:rsidR="005D3533" w:rsidRPr="005D3533" w:rsidRDefault="005D3533" w:rsidP="005D3533">
            <w:pPr>
              <w:ind w:left="70" w:right="318" w:hanging="70"/>
              <w:rPr>
                <w:b/>
                <w:bCs/>
                <w:sz w:val="28"/>
                <w:szCs w:val="28"/>
              </w:rPr>
            </w:pPr>
            <w:r w:rsidRPr="005D3533">
              <w:rPr>
                <w:b/>
                <w:bCs/>
                <w:sz w:val="28"/>
                <w:szCs w:val="28"/>
                <w:rtl/>
              </w:rPr>
              <w:t>النائب السيد نوف</w:t>
            </w:r>
            <w:r w:rsidRPr="005D3533">
              <w:rPr>
                <w:b/>
                <w:bCs/>
                <w:sz w:val="28"/>
                <w:szCs w:val="28"/>
                <w:rtl/>
                <w:lang w:bidi="ar-MA"/>
              </w:rPr>
              <w:t xml:space="preserve">ل </w:t>
            </w:r>
            <w:r w:rsidRPr="005D3533">
              <w:rPr>
                <w:b/>
                <w:bCs/>
                <w:sz w:val="28"/>
                <w:szCs w:val="28"/>
                <w:rtl/>
              </w:rPr>
              <w:t>الناصري</w:t>
            </w:r>
          </w:p>
        </w:tc>
      </w:tr>
      <w:tr w:rsidR="005D3533" w:rsidRPr="005D3533" w:rsidTr="005D3533">
        <w:trPr>
          <w:trHeight w:val="567"/>
          <w:tblCellSpacing w:w="20" w:type="dxa"/>
        </w:trPr>
        <w:tc>
          <w:tcPr>
            <w:tcW w:w="1999" w:type="pct"/>
            <w:vAlign w:val="center"/>
          </w:tcPr>
          <w:p w:rsidR="005D3533" w:rsidRPr="005D3533" w:rsidRDefault="005D3533" w:rsidP="005D3533">
            <w:pPr>
              <w:rPr>
                <w:b/>
                <w:bCs/>
                <w:sz w:val="28"/>
                <w:szCs w:val="28"/>
              </w:rPr>
            </w:pPr>
            <w:r w:rsidRPr="005D3533">
              <w:rPr>
                <w:b/>
                <w:bCs/>
                <w:sz w:val="28"/>
                <w:szCs w:val="28"/>
                <w:rtl/>
              </w:rPr>
              <w:t>فريق الأصالة والمعاصرة</w:t>
            </w:r>
          </w:p>
        </w:tc>
        <w:tc>
          <w:tcPr>
            <w:tcW w:w="1096" w:type="pct"/>
            <w:vAlign w:val="center"/>
          </w:tcPr>
          <w:p w:rsidR="005D3533" w:rsidRPr="005D3533" w:rsidRDefault="005D3533" w:rsidP="005D3533">
            <w:pPr>
              <w:rPr>
                <w:b/>
                <w:bCs/>
                <w:sz w:val="28"/>
                <w:szCs w:val="28"/>
                <w:rtl/>
              </w:rPr>
            </w:pPr>
            <w:r w:rsidRPr="005D3533">
              <w:rPr>
                <w:b/>
                <w:bCs/>
                <w:sz w:val="28"/>
                <w:szCs w:val="28"/>
                <w:rtl/>
              </w:rPr>
              <w:t>عضو المهمة</w:t>
            </w:r>
          </w:p>
        </w:tc>
        <w:tc>
          <w:tcPr>
            <w:tcW w:w="1905" w:type="pct"/>
            <w:vAlign w:val="center"/>
          </w:tcPr>
          <w:p w:rsidR="005D3533" w:rsidRPr="005D3533" w:rsidRDefault="005D3533" w:rsidP="005D3533">
            <w:pPr>
              <w:ind w:left="70" w:right="318" w:hanging="70"/>
              <w:rPr>
                <w:b/>
                <w:bCs/>
                <w:sz w:val="28"/>
                <w:szCs w:val="28"/>
              </w:rPr>
            </w:pPr>
            <w:r w:rsidRPr="005D3533">
              <w:rPr>
                <w:b/>
                <w:bCs/>
                <w:sz w:val="28"/>
                <w:szCs w:val="28"/>
                <w:rtl/>
              </w:rPr>
              <w:t>النائب السيد صلاح الدين أبو الغالي</w:t>
            </w:r>
          </w:p>
        </w:tc>
      </w:tr>
      <w:tr w:rsidR="005D3533" w:rsidRPr="005D3533" w:rsidTr="005D3533">
        <w:trPr>
          <w:trHeight w:val="567"/>
          <w:tblCellSpacing w:w="20" w:type="dxa"/>
        </w:trPr>
        <w:tc>
          <w:tcPr>
            <w:tcW w:w="1999" w:type="pct"/>
            <w:vAlign w:val="center"/>
          </w:tcPr>
          <w:p w:rsidR="005D3533" w:rsidRPr="005D3533" w:rsidRDefault="005D3533" w:rsidP="005D3533">
            <w:pPr>
              <w:rPr>
                <w:b/>
                <w:bCs/>
                <w:sz w:val="28"/>
                <w:szCs w:val="28"/>
              </w:rPr>
            </w:pPr>
            <w:r w:rsidRPr="005D3533">
              <w:rPr>
                <w:b/>
                <w:bCs/>
                <w:sz w:val="28"/>
                <w:szCs w:val="28"/>
                <w:rtl/>
              </w:rPr>
              <w:t>فريق الأصالة والمعاصرة</w:t>
            </w:r>
          </w:p>
        </w:tc>
        <w:tc>
          <w:tcPr>
            <w:tcW w:w="1096" w:type="pct"/>
            <w:vAlign w:val="center"/>
          </w:tcPr>
          <w:p w:rsidR="005D3533" w:rsidRPr="005D3533" w:rsidRDefault="005D3533" w:rsidP="005D3533">
            <w:pPr>
              <w:rPr>
                <w:b/>
                <w:bCs/>
                <w:sz w:val="28"/>
                <w:szCs w:val="28"/>
                <w:rtl/>
              </w:rPr>
            </w:pPr>
            <w:r w:rsidRPr="005D3533">
              <w:rPr>
                <w:b/>
                <w:bCs/>
                <w:sz w:val="28"/>
                <w:szCs w:val="28"/>
                <w:rtl/>
              </w:rPr>
              <w:t>عضو المهمة</w:t>
            </w:r>
          </w:p>
        </w:tc>
        <w:tc>
          <w:tcPr>
            <w:tcW w:w="1905" w:type="pct"/>
            <w:vAlign w:val="center"/>
          </w:tcPr>
          <w:p w:rsidR="005D3533" w:rsidRPr="005D3533" w:rsidRDefault="005D3533" w:rsidP="005D3533">
            <w:pPr>
              <w:ind w:left="70" w:right="318" w:hanging="70"/>
              <w:rPr>
                <w:b/>
                <w:bCs/>
                <w:sz w:val="28"/>
                <w:szCs w:val="28"/>
                <w:rtl/>
              </w:rPr>
            </w:pPr>
            <w:r w:rsidRPr="005D3533">
              <w:rPr>
                <w:b/>
                <w:bCs/>
                <w:sz w:val="28"/>
                <w:szCs w:val="28"/>
                <w:rtl/>
              </w:rPr>
              <w:t>النائب السيد عبد الواحد المسعودي</w:t>
            </w:r>
          </w:p>
        </w:tc>
      </w:tr>
      <w:tr w:rsidR="005D3533" w:rsidRPr="005D3533" w:rsidTr="005D3533">
        <w:trPr>
          <w:trHeight w:val="567"/>
          <w:tblCellSpacing w:w="20" w:type="dxa"/>
        </w:trPr>
        <w:tc>
          <w:tcPr>
            <w:tcW w:w="1999" w:type="pct"/>
            <w:vAlign w:val="center"/>
          </w:tcPr>
          <w:p w:rsidR="005D3533" w:rsidRPr="005D3533" w:rsidRDefault="005D3533" w:rsidP="005D3533">
            <w:pPr>
              <w:rPr>
                <w:b/>
                <w:bCs/>
                <w:sz w:val="28"/>
                <w:szCs w:val="28"/>
              </w:rPr>
            </w:pPr>
            <w:r w:rsidRPr="005D3533">
              <w:rPr>
                <w:b/>
                <w:bCs/>
                <w:sz w:val="28"/>
                <w:szCs w:val="28"/>
                <w:rtl/>
              </w:rPr>
              <w:t>فريق التجمع الدستوري</w:t>
            </w:r>
          </w:p>
        </w:tc>
        <w:tc>
          <w:tcPr>
            <w:tcW w:w="1096" w:type="pct"/>
            <w:vAlign w:val="center"/>
          </w:tcPr>
          <w:p w:rsidR="005D3533" w:rsidRPr="005D3533" w:rsidRDefault="005D3533" w:rsidP="005D3533">
            <w:pPr>
              <w:rPr>
                <w:b/>
                <w:bCs/>
                <w:sz w:val="28"/>
                <w:szCs w:val="28"/>
                <w:rtl/>
              </w:rPr>
            </w:pPr>
            <w:r w:rsidRPr="005D3533">
              <w:rPr>
                <w:b/>
                <w:bCs/>
                <w:sz w:val="28"/>
                <w:szCs w:val="28"/>
                <w:rtl/>
              </w:rPr>
              <w:t>عضو المهمة</w:t>
            </w:r>
          </w:p>
        </w:tc>
        <w:tc>
          <w:tcPr>
            <w:tcW w:w="1905" w:type="pct"/>
            <w:vAlign w:val="center"/>
          </w:tcPr>
          <w:p w:rsidR="005D3533" w:rsidRPr="005D3533" w:rsidRDefault="005D3533" w:rsidP="005D3533">
            <w:pPr>
              <w:ind w:left="70" w:right="318" w:hanging="70"/>
              <w:rPr>
                <w:b/>
                <w:bCs/>
                <w:sz w:val="28"/>
                <w:szCs w:val="28"/>
                <w:rtl/>
              </w:rPr>
            </w:pPr>
            <w:r w:rsidRPr="005D3533">
              <w:rPr>
                <w:b/>
                <w:bCs/>
                <w:sz w:val="28"/>
                <w:szCs w:val="28"/>
                <w:rtl/>
              </w:rPr>
              <w:t>النائب السيد توفيق كميل</w:t>
            </w:r>
          </w:p>
        </w:tc>
      </w:tr>
      <w:tr w:rsidR="005D3533" w:rsidRPr="005D3533" w:rsidTr="005D3533">
        <w:trPr>
          <w:trHeight w:val="567"/>
          <w:tblCellSpacing w:w="20" w:type="dxa"/>
        </w:trPr>
        <w:tc>
          <w:tcPr>
            <w:tcW w:w="1999" w:type="pct"/>
            <w:vAlign w:val="center"/>
          </w:tcPr>
          <w:p w:rsidR="005D3533" w:rsidRPr="005D3533" w:rsidRDefault="005D3533" w:rsidP="005D3533">
            <w:pPr>
              <w:rPr>
                <w:b/>
                <w:bCs/>
                <w:sz w:val="28"/>
                <w:szCs w:val="28"/>
              </w:rPr>
            </w:pPr>
            <w:r w:rsidRPr="005D3533">
              <w:rPr>
                <w:b/>
                <w:bCs/>
                <w:sz w:val="28"/>
                <w:szCs w:val="28"/>
                <w:rtl/>
              </w:rPr>
              <w:t>فريق التجمع الدستوري</w:t>
            </w:r>
          </w:p>
        </w:tc>
        <w:tc>
          <w:tcPr>
            <w:tcW w:w="1096" w:type="pct"/>
            <w:vAlign w:val="center"/>
          </w:tcPr>
          <w:p w:rsidR="005D3533" w:rsidRPr="005D3533" w:rsidRDefault="005D3533" w:rsidP="005D3533">
            <w:pPr>
              <w:rPr>
                <w:b/>
                <w:bCs/>
                <w:sz w:val="28"/>
                <w:szCs w:val="28"/>
                <w:rtl/>
              </w:rPr>
            </w:pPr>
            <w:r w:rsidRPr="005D3533">
              <w:rPr>
                <w:b/>
                <w:bCs/>
                <w:sz w:val="28"/>
                <w:szCs w:val="28"/>
                <w:rtl/>
              </w:rPr>
              <w:t>عضوة المهمة</w:t>
            </w:r>
          </w:p>
        </w:tc>
        <w:tc>
          <w:tcPr>
            <w:tcW w:w="1905" w:type="pct"/>
            <w:vAlign w:val="center"/>
          </w:tcPr>
          <w:p w:rsidR="005D3533" w:rsidRPr="005D3533" w:rsidRDefault="005D3533" w:rsidP="005D3533">
            <w:pPr>
              <w:ind w:left="70" w:right="318" w:hanging="70"/>
              <w:rPr>
                <w:b/>
                <w:bCs/>
                <w:sz w:val="28"/>
                <w:szCs w:val="28"/>
                <w:rtl/>
              </w:rPr>
            </w:pPr>
            <w:r w:rsidRPr="005D3533">
              <w:rPr>
                <w:b/>
                <w:bCs/>
                <w:sz w:val="28"/>
                <w:szCs w:val="28"/>
                <w:rtl/>
              </w:rPr>
              <w:t>النائب السيدة أسماء أغلالو</w:t>
            </w:r>
          </w:p>
        </w:tc>
      </w:tr>
      <w:tr w:rsidR="005D3533" w:rsidRPr="005D3533" w:rsidTr="005D3533">
        <w:trPr>
          <w:trHeight w:val="567"/>
          <w:tblCellSpacing w:w="20" w:type="dxa"/>
        </w:trPr>
        <w:tc>
          <w:tcPr>
            <w:tcW w:w="1999" w:type="pct"/>
            <w:vAlign w:val="center"/>
          </w:tcPr>
          <w:p w:rsidR="005D3533" w:rsidRPr="005D3533" w:rsidRDefault="005D3533" w:rsidP="005D3533">
            <w:pPr>
              <w:rPr>
                <w:b/>
                <w:bCs/>
                <w:sz w:val="28"/>
                <w:szCs w:val="28"/>
              </w:rPr>
            </w:pPr>
            <w:r w:rsidRPr="005D3533">
              <w:rPr>
                <w:b/>
                <w:bCs/>
                <w:sz w:val="28"/>
                <w:szCs w:val="28"/>
                <w:rtl/>
              </w:rPr>
              <w:t>الفريق الاستقلالي للوحدة والتعادلية</w:t>
            </w:r>
          </w:p>
        </w:tc>
        <w:tc>
          <w:tcPr>
            <w:tcW w:w="1096" w:type="pct"/>
            <w:vAlign w:val="center"/>
          </w:tcPr>
          <w:p w:rsidR="005D3533" w:rsidRPr="005D3533" w:rsidRDefault="005D3533" w:rsidP="005D3533">
            <w:pPr>
              <w:rPr>
                <w:b/>
                <w:bCs/>
                <w:sz w:val="28"/>
                <w:szCs w:val="28"/>
                <w:rtl/>
              </w:rPr>
            </w:pPr>
            <w:r w:rsidRPr="005D3533">
              <w:rPr>
                <w:b/>
                <w:bCs/>
                <w:sz w:val="28"/>
                <w:szCs w:val="28"/>
                <w:rtl/>
              </w:rPr>
              <w:t>عضو المهمة</w:t>
            </w:r>
          </w:p>
        </w:tc>
        <w:tc>
          <w:tcPr>
            <w:tcW w:w="1905" w:type="pct"/>
            <w:vAlign w:val="center"/>
          </w:tcPr>
          <w:p w:rsidR="005D3533" w:rsidRPr="005D3533" w:rsidRDefault="005D3533" w:rsidP="005D3533">
            <w:pPr>
              <w:ind w:left="70" w:right="318" w:hanging="70"/>
              <w:rPr>
                <w:b/>
                <w:bCs/>
                <w:sz w:val="28"/>
                <w:szCs w:val="28"/>
                <w:rtl/>
              </w:rPr>
            </w:pPr>
            <w:r w:rsidRPr="005D3533">
              <w:rPr>
                <w:b/>
                <w:bCs/>
                <w:sz w:val="28"/>
                <w:szCs w:val="28"/>
                <w:rtl/>
              </w:rPr>
              <w:t>النائب السيد أحمد التومي</w:t>
            </w:r>
          </w:p>
        </w:tc>
      </w:tr>
      <w:tr w:rsidR="005D3533" w:rsidRPr="005D3533" w:rsidTr="005D3533">
        <w:trPr>
          <w:trHeight w:val="567"/>
          <w:tblCellSpacing w:w="20" w:type="dxa"/>
        </w:trPr>
        <w:tc>
          <w:tcPr>
            <w:tcW w:w="1999" w:type="pct"/>
            <w:vAlign w:val="center"/>
          </w:tcPr>
          <w:p w:rsidR="005D3533" w:rsidRPr="005D3533" w:rsidRDefault="005D3533" w:rsidP="005D3533">
            <w:pPr>
              <w:rPr>
                <w:b/>
                <w:bCs/>
                <w:sz w:val="28"/>
                <w:szCs w:val="28"/>
                <w:rtl/>
              </w:rPr>
            </w:pPr>
            <w:r w:rsidRPr="005D3533">
              <w:rPr>
                <w:b/>
                <w:bCs/>
                <w:sz w:val="28"/>
                <w:szCs w:val="28"/>
                <w:rtl/>
              </w:rPr>
              <w:t>الفريق الاشتراكي</w:t>
            </w:r>
          </w:p>
        </w:tc>
        <w:tc>
          <w:tcPr>
            <w:tcW w:w="1096" w:type="pct"/>
            <w:vAlign w:val="center"/>
          </w:tcPr>
          <w:p w:rsidR="005D3533" w:rsidRPr="005D3533" w:rsidRDefault="005D3533" w:rsidP="005D3533">
            <w:pPr>
              <w:rPr>
                <w:b/>
                <w:bCs/>
                <w:sz w:val="28"/>
                <w:szCs w:val="28"/>
                <w:rtl/>
              </w:rPr>
            </w:pPr>
            <w:r w:rsidRPr="005D3533">
              <w:rPr>
                <w:b/>
                <w:bCs/>
                <w:sz w:val="28"/>
                <w:szCs w:val="28"/>
                <w:rtl/>
              </w:rPr>
              <w:t>عضوة المهمة</w:t>
            </w:r>
          </w:p>
        </w:tc>
        <w:tc>
          <w:tcPr>
            <w:tcW w:w="1905" w:type="pct"/>
            <w:vAlign w:val="center"/>
          </w:tcPr>
          <w:p w:rsidR="005D3533" w:rsidRPr="005D3533" w:rsidRDefault="005D3533" w:rsidP="005D3533">
            <w:pPr>
              <w:ind w:left="70" w:right="318" w:hanging="70"/>
              <w:rPr>
                <w:b/>
                <w:bCs/>
                <w:sz w:val="28"/>
                <w:szCs w:val="28"/>
                <w:rtl/>
              </w:rPr>
            </w:pPr>
            <w:r w:rsidRPr="005D3533">
              <w:rPr>
                <w:b/>
                <w:bCs/>
                <w:sz w:val="28"/>
                <w:szCs w:val="28"/>
                <w:rtl/>
              </w:rPr>
              <w:t>النائب السيدة حنان رحاب</w:t>
            </w:r>
          </w:p>
        </w:tc>
      </w:tr>
      <w:tr w:rsidR="005D3533" w:rsidRPr="005D3533" w:rsidTr="005D3533">
        <w:trPr>
          <w:trHeight w:val="567"/>
          <w:tblCellSpacing w:w="20" w:type="dxa"/>
        </w:trPr>
        <w:tc>
          <w:tcPr>
            <w:tcW w:w="1999" w:type="pct"/>
            <w:vAlign w:val="center"/>
          </w:tcPr>
          <w:p w:rsidR="005D3533" w:rsidRPr="005D3533" w:rsidRDefault="005D3533" w:rsidP="005D3533">
            <w:pPr>
              <w:rPr>
                <w:b/>
                <w:bCs/>
                <w:sz w:val="28"/>
                <w:szCs w:val="28"/>
                <w:rtl/>
              </w:rPr>
            </w:pPr>
            <w:r w:rsidRPr="005D3533">
              <w:rPr>
                <w:b/>
                <w:bCs/>
                <w:sz w:val="28"/>
                <w:szCs w:val="28"/>
                <w:rtl/>
              </w:rPr>
              <w:t>المجموعة النيابية للتقدم الاشتراكية</w:t>
            </w:r>
          </w:p>
        </w:tc>
        <w:tc>
          <w:tcPr>
            <w:tcW w:w="1096" w:type="pct"/>
            <w:vAlign w:val="center"/>
          </w:tcPr>
          <w:p w:rsidR="005D3533" w:rsidRPr="005D3533" w:rsidRDefault="005D3533" w:rsidP="005D3533">
            <w:pPr>
              <w:rPr>
                <w:b/>
                <w:bCs/>
                <w:sz w:val="28"/>
                <w:szCs w:val="28"/>
                <w:rtl/>
              </w:rPr>
            </w:pPr>
            <w:r w:rsidRPr="005D3533">
              <w:rPr>
                <w:b/>
                <w:bCs/>
                <w:sz w:val="28"/>
                <w:szCs w:val="28"/>
                <w:rtl/>
              </w:rPr>
              <w:t>عضو المهمة</w:t>
            </w:r>
          </w:p>
        </w:tc>
        <w:tc>
          <w:tcPr>
            <w:tcW w:w="1905" w:type="pct"/>
            <w:vAlign w:val="center"/>
          </w:tcPr>
          <w:p w:rsidR="005D3533" w:rsidRPr="005D3533" w:rsidRDefault="005D3533" w:rsidP="005D3533">
            <w:pPr>
              <w:ind w:left="70" w:right="318" w:hanging="70"/>
              <w:rPr>
                <w:b/>
                <w:bCs/>
                <w:sz w:val="28"/>
                <w:szCs w:val="28"/>
                <w:rtl/>
              </w:rPr>
            </w:pPr>
            <w:r w:rsidRPr="005D3533">
              <w:rPr>
                <w:b/>
                <w:bCs/>
                <w:sz w:val="28"/>
                <w:szCs w:val="28"/>
                <w:rtl/>
              </w:rPr>
              <w:t>النائب السيد جمال بنشقرون كريمي</w:t>
            </w:r>
          </w:p>
        </w:tc>
      </w:tr>
    </w:tbl>
    <w:p w:rsidR="005D3533" w:rsidRPr="005D3533" w:rsidRDefault="005D3533" w:rsidP="005D3533">
      <w:pPr>
        <w:ind w:right="-426"/>
        <w:rPr>
          <w:b/>
          <w:bCs/>
          <w:sz w:val="30"/>
          <w:szCs w:val="30"/>
          <w:rtl/>
          <w:lang w:bidi="ar-MA"/>
        </w:rPr>
      </w:pPr>
      <w:r w:rsidRPr="005D3533">
        <w:rPr>
          <w:rFonts w:hint="cs"/>
          <w:b/>
          <w:bCs/>
          <w:sz w:val="30"/>
          <w:szCs w:val="30"/>
          <w:rtl/>
          <w:lang w:bidi="ar-MA"/>
        </w:rPr>
        <w:t>وواكبها من أطر لجنة المالية والتنمية الاقتصادية:</w:t>
      </w:r>
    </w:p>
    <w:p w:rsidR="005D3533" w:rsidRPr="005D3533" w:rsidRDefault="005D3533" w:rsidP="005D3533">
      <w:pPr>
        <w:ind w:left="425" w:right="-426"/>
        <w:rPr>
          <w:b/>
          <w:bCs/>
          <w:sz w:val="30"/>
          <w:szCs w:val="30"/>
          <w:rtl/>
          <w:lang w:bidi="ar-MA"/>
        </w:rPr>
      </w:pPr>
      <w:r w:rsidRPr="005D3533">
        <w:rPr>
          <w:rFonts w:hint="cs"/>
          <w:b/>
          <w:bCs/>
          <w:sz w:val="30"/>
          <w:szCs w:val="30"/>
          <w:rtl/>
          <w:lang w:bidi="ar-MA"/>
        </w:rPr>
        <w:t xml:space="preserve">السيد محمد الغزواني، مستشار </w:t>
      </w:r>
    </w:p>
    <w:p w:rsidR="005D3533" w:rsidRPr="005D3533" w:rsidRDefault="005D3533" w:rsidP="005D3533">
      <w:pPr>
        <w:ind w:left="425" w:right="-426"/>
        <w:rPr>
          <w:b/>
          <w:bCs/>
          <w:sz w:val="30"/>
          <w:szCs w:val="30"/>
          <w:rtl/>
          <w:lang w:bidi="ar-MA"/>
        </w:rPr>
      </w:pPr>
      <w:r w:rsidRPr="005D3533">
        <w:rPr>
          <w:rFonts w:hint="cs"/>
          <w:b/>
          <w:bCs/>
          <w:sz w:val="30"/>
          <w:szCs w:val="30"/>
          <w:rtl/>
          <w:lang w:bidi="ar-MA"/>
        </w:rPr>
        <w:t>السيدة إلهام التونسي، مستشارة</w:t>
      </w:r>
    </w:p>
    <w:p w:rsidR="005D3533" w:rsidRDefault="000E73D7" w:rsidP="005D3533">
      <w:pPr>
        <w:ind w:left="425" w:right="-426"/>
        <w:rPr>
          <w:b/>
          <w:bCs/>
          <w:sz w:val="30"/>
          <w:szCs w:val="30"/>
          <w:rtl/>
          <w:lang w:bidi="ar-MA"/>
        </w:rPr>
      </w:pPr>
      <w:r>
        <w:rPr>
          <w:rFonts w:hint="cs"/>
          <w:b/>
          <w:bCs/>
          <w:sz w:val="30"/>
          <w:szCs w:val="30"/>
          <w:rtl/>
          <w:lang w:bidi="ar-MA"/>
        </w:rPr>
        <w:t xml:space="preserve">السيدة </w:t>
      </w:r>
      <w:r w:rsidR="005D3533" w:rsidRPr="005D3533">
        <w:rPr>
          <w:rFonts w:hint="cs"/>
          <w:b/>
          <w:bCs/>
          <w:sz w:val="30"/>
          <w:szCs w:val="30"/>
          <w:rtl/>
          <w:lang w:bidi="ar-MA"/>
        </w:rPr>
        <w:t xml:space="preserve">مينة باسلام، </w:t>
      </w:r>
      <w:r w:rsidR="005D3533">
        <w:rPr>
          <w:rFonts w:hint="cs"/>
          <w:b/>
          <w:bCs/>
          <w:sz w:val="30"/>
          <w:szCs w:val="30"/>
          <w:rtl/>
          <w:lang w:bidi="ar-MA"/>
        </w:rPr>
        <w:t>كتابة اللجنة</w:t>
      </w:r>
    </w:p>
    <w:p w:rsidR="00C248A7" w:rsidRPr="005D3533" w:rsidRDefault="00C248A7" w:rsidP="005D3533">
      <w:pPr>
        <w:ind w:left="425" w:right="-426"/>
        <w:rPr>
          <w:b/>
          <w:bCs/>
          <w:sz w:val="30"/>
          <w:szCs w:val="30"/>
          <w:rtl/>
          <w:lang w:bidi="ar-MA"/>
        </w:rPr>
      </w:pPr>
    </w:p>
    <w:p w:rsidR="005D3533" w:rsidRDefault="000E73D7" w:rsidP="00C2072E">
      <w:pPr>
        <w:ind w:firstLine="283"/>
        <w:rPr>
          <w:rtl/>
        </w:rPr>
      </w:pPr>
      <w:r>
        <w:rPr>
          <w:rtl/>
        </w:rPr>
        <w:lastRenderedPageBreak/>
        <w:t>وتبعا لذلك</w:t>
      </w:r>
      <w:r w:rsidR="005D3533" w:rsidRPr="00BD7AC0">
        <w:rPr>
          <w:rtl/>
        </w:rPr>
        <w:t>، تمتمراسلةكلمنرئيسالحكومة،وأعضاء الحكومة المعنيينبالقطاع</w:t>
      </w:r>
      <w:r w:rsidR="00C2072E">
        <w:rPr>
          <w:rtl/>
        </w:rPr>
        <w:t>والمسؤولين الإداريينوالفاعلين</w:t>
      </w:r>
      <w:r w:rsidR="005D3533" w:rsidRPr="00BD7AC0">
        <w:rPr>
          <w:rtl/>
        </w:rPr>
        <w:t>الأساسيينبالقطاع،منأجلاطلاعهمعلىكافةالتدابيرالم</w:t>
      </w:r>
      <w:r w:rsidR="00C2072E">
        <w:rPr>
          <w:rtl/>
        </w:rPr>
        <w:t>تخذةللقيامبهذهالمهمةالاستطلاعية</w:t>
      </w:r>
      <w:r w:rsidR="005D3533" w:rsidRPr="00BD7AC0">
        <w:rPr>
          <w:rtl/>
        </w:rPr>
        <w:t>على أساس أن تقدم اللجنة تقريرا في إطار مقتضيات المادة 108 من النظام الداخلي لمجلس النواب</w:t>
      </w:r>
      <w:r w:rsidR="005D3533" w:rsidRPr="00BD7AC0">
        <w:rPr>
          <w:rStyle w:val="Appelnotedebasdep"/>
          <w:rtl/>
        </w:rPr>
        <w:footnoteReference w:id="2"/>
      </w:r>
      <w:r w:rsidR="005D3533" w:rsidRPr="00BD7AC0">
        <w:rPr>
          <w:rtl/>
        </w:rPr>
        <w:t>.</w:t>
      </w:r>
    </w:p>
    <w:p w:rsidR="005D3533" w:rsidRPr="00784E15" w:rsidRDefault="005D3533" w:rsidP="000A0C74">
      <w:pPr>
        <w:spacing w:after="0"/>
        <w:ind w:firstLine="283"/>
        <w:rPr>
          <w:rtl/>
          <w:lang w:bidi="ar-MA"/>
        </w:rPr>
      </w:pPr>
      <w:r w:rsidRPr="00784E15">
        <w:rPr>
          <w:rFonts w:hint="cs"/>
          <w:rtl/>
          <w:lang w:bidi="ar-MA"/>
        </w:rPr>
        <w:t>وموازاة مع ذلك قام رئيس المهمة الاستطلاعية بمراسلة الجهات التي تدخل ضمن اختصاص المهمة موضوع الاستطلاع، قصد تمكين أعضاء المهمة الاستطلاعية من الوثائق الضرورية وتحديد مواعيد</w:t>
      </w:r>
      <w:r>
        <w:rPr>
          <w:rFonts w:hint="cs"/>
          <w:rtl/>
          <w:lang w:bidi="ar-MA"/>
        </w:rPr>
        <w:t xml:space="preserve"> للاجتماع</w:t>
      </w:r>
      <w:r w:rsidRPr="00784E15">
        <w:rPr>
          <w:rFonts w:hint="cs"/>
          <w:rtl/>
          <w:lang w:bidi="ar-MA"/>
        </w:rPr>
        <w:t xml:space="preserve"> بأعضائها وتزويدهم بالمعلومات والمعطيات اللازمة قصد إنجاز تقرير في الموضوع.</w:t>
      </w:r>
    </w:p>
    <w:p w:rsidR="005D3533" w:rsidRPr="00784E15" w:rsidRDefault="005D3533" w:rsidP="000A0C74">
      <w:pPr>
        <w:spacing w:after="0"/>
        <w:ind w:firstLine="567"/>
        <w:rPr>
          <w:rtl/>
          <w:lang w:bidi="ar-MA"/>
        </w:rPr>
      </w:pPr>
      <w:r w:rsidRPr="00784E15">
        <w:rPr>
          <w:rFonts w:hint="cs"/>
          <w:rtl/>
          <w:lang w:bidi="ar-MA"/>
        </w:rPr>
        <w:t>ويتعلق الأمر بالقطاعات الوزارية التالية:</w:t>
      </w:r>
    </w:p>
    <w:p w:rsidR="005D3533" w:rsidRDefault="005D3533" w:rsidP="00312A68">
      <w:pPr>
        <w:pStyle w:val="Paragraphedeliste"/>
        <w:numPr>
          <w:ilvl w:val="0"/>
          <w:numId w:val="11"/>
        </w:numPr>
        <w:spacing w:before="0" w:after="0"/>
        <w:ind w:firstLine="272"/>
        <w:contextualSpacing/>
        <w:rPr>
          <w:lang w:bidi="ar-MA"/>
        </w:rPr>
      </w:pPr>
      <w:r w:rsidRPr="00784E15">
        <w:rPr>
          <w:rFonts w:hint="cs"/>
          <w:rtl/>
          <w:lang w:bidi="ar-MA"/>
        </w:rPr>
        <w:t>الاقتصاد والمالية</w:t>
      </w:r>
    </w:p>
    <w:p w:rsidR="005D3533" w:rsidRDefault="005D3533" w:rsidP="00312A68">
      <w:pPr>
        <w:pStyle w:val="Paragraphedeliste"/>
        <w:numPr>
          <w:ilvl w:val="0"/>
          <w:numId w:val="12"/>
        </w:numPr>
        <w:spacing w:before="0" w:after="0"/>
        <w:contextualSpacing/>
        <w:rPr>
          <w:lang w:bidi="ar-MA"/>
        </w:rPr>
      </w:pPr>
      <w:r>
        <w:rPr>
          <w:rFonts w:hint="cs"/>
          <w:rtl/>
          <w:lang w:bidi="ar-MA"/>
        </w:rPr>
        <w:t>المديرية العامة للميزانية</w:t>
      </w:r>
    </w:p>
    <w:p w:rsidR="005D3533" w:rsidRPr="00784E15" w:rsidRDefault="005D3533" w:rsidP="00312A68">
      <w:pPr>
        <w:pStyle w:val="Paragraphedeliste"/>
        <w:numPr>
          <w:ilvl w:val="0"/>
          <w:numId w:val="12"/>
        </w:numPr>
        <w:spacing w:before="0" w:after="0"/>
        <w:contextualSpacing/>
        <w:rPr>
          <w:lang w:bidi="ar-MA"/>
        </w:rPr>
      </w:pPr>
      <w:r w:rsidRPr="00784E15">
        <w:rPr>
          <w:rFonts w:hint="cs"/>
          <w:rtl/>
          <w:lang w:bidi="ar-MA"/>
        </w:rPr>
        <w:t>المديرية العامة للجمارك والضرائب الغير مباشرة</w:t>
      </w:r>
    </w:p>
    <w:p w:rsidR="005D3533" w:rsidRPr="00784E15" w:rsidRDefault="005D3533" w:rsidP="00312A68">
      <w:pPr>
        <w:pStyle w:val="Paragraphedeliste"/>
        <w:numPr>
          <w:ilvl w:val="0"/>
          <w:numId w:val="11"/>
        </w:numPr>
        <w:spacing w:before="0" w:after="0"/>
        <w:ind w:firstLine="272"/>
        <w:contextualSpacing/>
        <w:rPr>
          <w:lang w:bidi="ar-MA"/>
        </w:rPr>
      </w:pPr>
      <w:r w:rsidRPr="00784E15">
        <w:rPr>
          <w:rFonts w:hint="cs"/>
          <w:rtl/>
          <w:lang w:bidi="ar-MA"/>
        </w:rPr>
        <w:t>الشؤون العامة والحكامة</w:t>
      </w:r>
    </w:p>
    <w:p w:rsidR="005D3533" w:rsidRDefault="005D3533" w:rsidP="00312A68">
      <w:pPr>
        <w:pStyle w:val="Paragraphedeliste"/>
        <w:numPr>
          <w:ilvl w:val="0"/>
          <w:numId w:val="11"/>
        </w:numPr>
        <w:spacing w:before="0" w:after="0"/>
        <w:ind w:firstLine="272"/>
        <w:contextualSpacing/>
        <w:rPr>
          <w:lang w:bidi="ar-MA"/>
        </w:rPr>
      </w:pPr>
      <w:r w:rsidRPr="00784E15">
        <w:rPr>
          <w:rFonts w:hint="cs"/>
          <w:rtl/>
          <w:lang w:bidi="ar-MA"/>
        </w:rPr>
        <w:t>الطاقة والمعادن والتنمية المستدامة</w:t>
      </w:r>
    </w:p>
    <w:p w:rsidR="005D3533" w:rsidRDefault="005D3533" w:rsidP="00312A68">
      <w:pPr>
        <w:pStyle w:val="Paragraphedeliste"/>
        <w:numPr>
          <w:ilvl w:val="0"/>
          <w:numId w:val="11"/>
        </w:numPr>
        <w:spacing w:before="0" w:after="0"/>
        <w:ind w:firstLine="272"/>
        <w:contextualSpacing/>
        <w:rPr>
          <w:lang w:bidi="ar-MA"/>
        </w:rPr>
      </w:pPr>
      <w:r>
        <w:rPr>
          <w:rFonts w:hint="cs"/>
          <w:rtl/>
        </w:rPr>
        <w:t>ال</w:t>
      </w:r>
      <w:r w:rsidRPr="00BD7AC0">
        <w:rPr>
          <w:rtl/>
        </w:rPr>
        <w:t xml:space="preserve">وزارة المنتدبة المكلفة بالنقل </w:t>
      </w:r>
    </w:p>
    <w:p w:rsidR="005D3533" w:rsidRPr="00784E15" w:rsidRDefault="005D3533" w:rsidP="00312A68">
      <w:pPr>
        <w:pStyle w:val="Paragraphedeliste"/>
        <w:numPr>
          <w:ilvl w:val="0"/>
          <w:numId w:val="11"/>
        </w:numPr>
        <w:spacing w:before="0" w:after="0"/>
        <w:ind w:firstLine="272"/>
        <w:contextualSpacing/>
        <w:rPr>
          <w:lang w:bidi="ar-MA"/>
        </w:rPr>
      </w:pPr>
      <w:r w:rsidRPr="00784E15">
        <w:rPr>
          <w:rFonts w:hint="cs"/>
          <w:rtl/>
          <w:lang w:bidi="ar-MA"/>
        </w:rPr>
        <w:t>مكتب الصرف</w:t>
      </w:r>
    </w:p>
    <w:p w:rsidR="005D3533" w:rsidRPr="00784E15" w:rsidRDefault="005D3533" w:rsidP="000A0C74">
      <w:pPr>
        <w:spacing w:after="0"/>
        <w:ind w:firstLine="567"/>
        <w:rPr>
          <w:rtl/>
          <w:lang w:bidi="ar-MA"/>
        </w:rPr>
      </w:pPr>
      <w:r w:rsidRPr="00784E15">
        <w:rPr>
          <w:rFonts w:hint="cs"/>
          <w:rtl/>
          <w:lang w:bidi="ar-MA"/>
        </w:rPr>
        <w:t>وعن المجالس الدستورية:</w:t>
      </w:r>
    </w:p>
    <w:p w:rsidR="005D3533" w:rsidRPr="00784E15" w:rsidRDefault="005D3533" w:rsidP="000A0C74">
      <w:pPr>
        <w:tabs>
          <w:tab w:val="right" w:pos="2268"/>
        </w:tabs>
        <w:spacing w:after="0"/>
        <w:ind w:left="708" w:firstLine="272"/>
        <w:rPr>
          <w:rtl/>
          <w:lang w:bidi="ar-MA"/>
        </w:rPr>
      </w:pPr>
      <w:r w:rsidRPr="00784E15">
        <w:rPr>
          <w:rFonts w:hint="cs"/>
          <w:rtl/>
          <w:lang w:bidi="ar-MA"/>
        </w:rPr>
        <w:t>- المجلس الأعلى للحسابات</w:t>
      </w:r>
    </w:p>
    <w:p w:rsidR="005D3533" w:rsidRPr="00784E15" w:rsidRDefault="005D3533" w:rsidP="000A0C74">
      <w:pPr>
        <w:tabs>
          <w:tab w:val="right" w:pos="2268"/>
        </w:tabs>
        <w:spacing w:after="0"/>
        <w:ind w:left="708" w:firstLine="272"/>
        <w:rPr>
          <w:rtl/>
          <w:lang w:bidi="ar-MA"/>
        </w:rPr>
      </w:pPr>
      <w:r w:rsidRPr="00784E15">
        <w:rPr>
          <w:rFonts w:hint="cs"/>
          <w:rtl/>
          <w:lang w:bidi="ar-MA"/>
        </w:rPr>
        <w:t>- مجلس المنافسة.</w:t>
      </w:r>
    </w:p>
    <w:p w:rsidR="005D3533" w:rsidRDefault="005D3533" w:rsidP="000A0C74">
      <w:pPr>
        <w:ind w:firstLine="284"/>
        <w:contextualSpacing/>
      </w:pPr>
      <w:r w:rsidRPr="00BD7AC0">
        <w:rPr>
          <w:rtl/>
        </w:rPr>
        <w:t xml:space="preserve"> وقد جاء تشكيل هذه اللجنة في سياق موجة الجدل حول الارتفاع القياسي لأسعار المحروقات ومخاوف تأثير ذلك على المواد الاستهلاكية، وبالتالي على القدرة الشرائية للمواطنين. خصوصا وأن هذا الارتفاع يتزامن مع تنزيل التحرير الكلي لقطاع المحروقات بالمغرب، عقب التوقيع على اتفاق للمصادقة على أسعار المنتجات البترولية، بين الحكومة وموزع</w:t>
      </w:r>
      <w:r w:rsidR="000A0C74">
        <w:rPr>
          <w:rtl/>
        </w:rPr>
        <w:t>ي المنتجات النفطية،</w:t>
      </w:r>
      <w:r w:rsidRPr="00BD7AC0">
        <w:rPr>
          <w:rtl/>
        </w:rPr>
        <w:t xml:space="preserve"> بحيث يرمي إلى رفع الدعم عن هذه المنتجات، والذي دخل حيز التنفيذ في الفاتح من دجنبر 2015، مما سمح بتوقف الحكومة، عن تحديد الأسعار المرجعية لأثمنة المحروقات في محطات الوقود.</w:t>
      </w:r>
    </w:p>
    <w:p w:rsidR="005D3533" w:rsidRPr="00784E15" w:rsidRDefault="005D3533" w:rsidP="00312A68">
      <w:pPr>
        <w:pStyle w:val="Titre2"/>
        <w:numPr>
          <w:ilvl w:val="0"/>
          <w:numId w:val="14"/>
        </w:numPr>
        <w:rPr>
          <w:sz w:val="36"/>
          <w:szCs w:val="36"/>
          <w:rtl/>
        </w:rPr>
      </w:pPr>
      <w:bookmarkStart w:id="5" w:name="_Toc507617193"/>
      <w:r w:rsidRPr="00784E15">
        <w:rPr>
          <w:sz w:val="36"/>
          <w:szCs w:val="36"/>
          <w:rtl/>
        </w:rPr>
        <w:lastRenderedPageBreak/>
        <w:t>أهداف المهمة الاستطلاعية</w:t>
      </w:r>
      <w:bookmarkEnd w:id="5"/>
    </w:p>
    <w:p w:rsidR="005D3533" w:rsidRPr="00BD7AC0" w:rsidRDefault="005D3533" w:rsidP="005D3533">
      <w:pPr>
        <w:ind w:firstLine="284"/>
        <w:contextualSpacing/>
        <w:rPr>
          <w:rtl/>
        </w:rPr>
      </w:pPr>
      <w:r w:rsidRPr="00BD7AC0">
        <w:rPr>
          <w:rtl/>
        </w:rPr>
        <w:t>توخيا ل</w:t>
      </w:r>
      <w:r>
        <w:rPr>
          <w:rFonts w:hint="cs"/>
          <w:rtl/>
        </w:rPr>
        <w:t>ل</w:t>
      </w:r>
      <w:r w:rsidRPr="00BD7AC0">
        <w:rPr>
          <w:rtl/>
        </w:rPr>
        <w:t>فعالية في مهمتها سطرت اللجنة أهدافا محد</w:t>
      </w:r>
      <w:r>
        <w:rPr>
          <w:rtl/>
        </w:rPr>
        <w:t>دة بغية تحقيق الغاية من إحداثها</w:t>
      </w:r>
      <w:r w:rsidRPr="00BD7AC0">
        <w:rPr>
          <w:rtl/>
        </w:rPr>
        <w:t>، والتي يمكن تلخيصها فيما يلي :</w:t>
      </w:r>
    </w:p>
    <w:p w:rsidR="005D3533" w:rsidRPr="00BD7AC0" w:rsidRDefault="005D3533" w:rsidP="00312A68">
      <w:pPr>
        <w:pStyle w:val="Paragraphedeliste"/>
        <w:numPr>
          <w:ilvl w:val="0"/>
          <w:numId w:val="13"/>
        </w:numPr>
        <w:contextualSpacing/>
      </w:pPr>
      <w:r w:rsidRPr="00BD7AC0">
        <w:rPr>
          <w:rtl/>
        </w:rPr>
        <w:t>تنوير الرأي العام حول الملابسات التي تكتنف هذا الارتفاع في أسعار المحروقات السائلة</w:t>
      </w:r>
    </w:p>
    <w:p w:rsidR="005D3533" w:rsidRPr="00BD7AC0" w:rsidRDefault="005D3533" w:rsidP="00312A68">
      <w:pPr>
        <w:pStyle w:val="Paragraphedeliste"/>
        <w:numPr>
          <w:ilvl w:val="0"/>
          <w:numId w:val="13"/>
        </w:numPr>
        <w:contextualSpacing/>
      </w:pPr>
      <w:r w:rsidRPr="00BD7AC0">
        <w:rPr>
          <w:rtl/>
        </w:rPr>
        <w:t xml:space="preserve">التحري حول صدقية المعطيات المتداولة حول الوضع التنافسي لسوق المحروقات </w:t>
      </w:r>
    </w:p>
    <w:p w:rsidR="005D3533" w:rsidRPr="00BD7AC0" w:rsidRDefault="005D3533" w:rsidP="00312A68">
      <w:pPr>
        <w:pStyle w:val="Paragraphedeliste"/>
        <w:numPr>
          <w:ilvl w:val="0"/>
          <w:numId w:val="13"/>
        </w:numPr>
        <w:contextualSpacing/>
      </w:pPr>
      <w:r w:rsidRPr="00BD7AC0">
        <w:rPr>
          <w:rtl/>
        </w:rPr>
        <w:t xml:space="preserve">الوقوف على التجارب المقارنة في العالم التي من شأنها إلهام التجربة المغربية في مرحلة ما بعد تحرير الأسعار </w:t>
      </w:r>
    </w:p>
    <w:p w:rsidR="005D3533" w:rsidRPr="00BD7AC0" w:rsidRDefault="005D3533" w:rsidP="00312A68">
      <w:pPr>
        <w:pStyle w:val="Paragraphedeliste"/>
        <w:numPr>
          <w:ilvl w:val="0"/>
          <w:numId w:val="13"/>
        </w:numPr>
        <w:contextualSpacing/>
      </w:pPr>
      <w:r w:rsidRPr="00BD7AC0">
        <w:rPr>
          <w:rtl/>
        </w:rPr>
        <w:t xml:space="preserve">تدقيق المسؤوليات لكل من الفاعلين المؤسساتيين والفاعلين المهنيين في مسار تحديد ومراقبة أسعار المحروقات السائلة بعد مرحلة التحرير </w:t>
      </w:r>
    </w:p>
    <w:p w:rsidR="005D3533" w:rsidRDefault="005D3533" w:rsidP="00312A68">
      <w:pPr>
        <w:pStyle w:val="Paragraphedeliste"/>
        <w:numPr>
          <w:ilvl w:val="0"/>
          <w:numId w:val="13"/>
        </w:numPr>
        <w:contextualSpacing/>
      </w:pPr>
      <w:r w:rsidRPr="00BD7AC0">
        <w:rPr>
          <w:rtl/>
        </w:rPr>
        <w:t xml:space="preserve">استخراج خلاصات وتوصيات من شأنها أن تحسن </w:t>
      </w:r>
      <w:r w:rsidR="00482E50">
        <w:rPr>
          <w:rtl/>
        </w:rPr>
        <w:t>من الوضع الحالي وتضع مسار تحرير</w:t>
      </w:r>
      <w:r w:rsidRPr="00BD7AC0">
        <w:rPr>
          <w:rtl/>
        </w:rPr>
        <w:t xml:space="preserve"> أسعار المحروقات السائلة على الطريق المتوازن والصحيح.</w:t>
      </w:r>
    </w:p>
    <w:p w:rsidR="001E6715" w:rsidRPr="00B63C60" w:rsidRDefault="00F20E7C" w:rsidP="00312A68">
      <w:pPr>
        <w:pStyle w:val="Titre2"/>
        <w:numPr>
          <w:ilvl w:val="0"/>
          <w:numId w:val="14"/>
        </w:numPr>
        <w:rPr>
          <w:sz w:val="36"/>
          <w:szCs w:val="36"/>
          <w:rtl/>
        </w:rPr>
      </w:pPr>
      <w:bookmarkStart w:id="6" w:name="_Toc506030958"/>
      <w:bookmarkStart w:id="7" w:name="_Toc507617194"/>
      <w:r w:rsidRPr="00B63C60">
        <w:rPr>
          <w:rFonts w:hint="cs"/>
          <w:sz w:val="36"/>
          <w:szCs w:val="36"/>
          <w:rtl/>
        </w:rPr>
        <w:t>إشكالية تقرير المهمة الاستطلاعية</w:t>
      </w:r>
      <w:bookmarkEnd w:id="6"/>
      <w:bookmarkEnd w:id="7"/>
    </w:p>
    <w:p w:rsidR="00EA38A9" w:rsidRPr="00EA38A9" w:rsidRDefault="009D78C8" w:rsidP="00C248A7">
      <w:pPr>
        <w:rPr>
          <w:rtl/>
        </w:rPr>
      </w:pPr>
      <w:r>
        <w:rPr>
          <w:rFonts w:hint="cs"/>
          <w:rtl/>
        </w:rPr>
        <w:t xml:space="preserve">إن إشكالية التقرير تتمحور حول سؤال رئيسي </w:t>
      </w:r>
      <w:r w:rsidR="00EA38A9">
        <w:rPr>
          <w:rFonts w:hint="cs"/>
          <w:rtl/>
        </w:rPr>
        <w:t>:</w:t>
      </w:r>
      <w:r>
        <w:rPr>
          <w:rFonts w:hint="cs"/>
          <w:rtl/>
        </w:rPr>
        <w:t>لماذاهذا</w:t>
      </w:r>
      <w:r w:rsidRPr="00202B67">
        <w:rPr>
          <w:rtl/>
        </w:rPr>
        <w:t>الارتفاع الحاصل في أسعار المحروقات</w:t>
      </w:r>
      <w:r>
        <w:rPr>
          <w:rFonts w:hint="cs"/>
          <w:rtl/>
        </w:rPr>
        <w:t xml:space="preserve"> بعد مرحلة التحرير </w:t>
      </w:r>
      <w:r w:rsidRPr="00202B67">
        <w:rPr>
          <w:rtl/>
        </w:rPr>
        <w:t xml:space="preserve">في </w:t>
      </w:r>
      <w:r w:rsidR="00EA38A9">
        <w:rPr>
          <w:rFonts w:hint="cs"/>
          <w:rtl/>
        </w:rPr>
        <w:t>وقت يلاحظ أن</w:t>
      </w:r>
      <w:r w:rsidR="00EA38A9" w:rsidRPr="00EA38A9">
        <w:rPr>
          <w:rtl/>
        </w:rPr>
        <w:t xml:space="preserve">أسعار البترول على الصعيد العالمي تبقى منخفضة بشكل أساسي وتراجعت بحوالي النصف عمّا كانت عليه قبل سنوات، وإن كانت تشهد نوعًا من التذبذب بسبب الوضع غير الواضح في منظمة أوبك </w:t>
      </w:r>
      <w:r w:rsidR="00EA38A9">
        <w:rPr>
          <w:rtl/>
        </w:rPr>
        <w:t>؟</w:t>
      </w:r>
      <w:r w:rsidR="00EA38A9">
        <w:rPr>
          <w:rFonts w:hint="cs"/>
          <w:rtl/>
        </w:rPr>
        <w:t xml:space="preserve"> ويمكن طرح السؤال بصيغة أخرى :</w:t>
      </w:r>
      <w:r w:rsidR="00EA38A9">
        <w:rPr>
          <w:rtl/>
        </w:rPr>
        <w:t xml:space="preserve">ماذا لو ارتفعت أسعار المحروقات في العالم؟ ألن ترتفع بشكل مهول في المغرب بما أن تحرير القطاع يعني تأثرًا مباشرًا بالسوق العالمية؟ </w:t>
      </w:r>
      <w:r w:rsidR="00EA38A9">
        <w:rPr>
          <w:rFonts w:hint="cs"/>
          <w:rtl/>
        </w:rPr>
        <w:t>ألن يساهم ذلكفي ت</w:t>
      </w:r>
      <w:r w:rsidR="00EA38A9">
        <w:rPr>
          <w:rtl/>
        </w:rPr>
        <w:t>هدّ</w:t>
      </w:r>
      <w:r w:rsidR="00EA38A9">
        <w:rPr>
          <w:rFonts w:hint="cs"/>
          <w:rtl/>
        </w:rPr>
        <w:t>ي</w:t>
      </w:r>
      <w:r w:rsidR="00EA38A9">
        <w:rPr>
          <w:rtl/>
        </w:rPr>
        <w:t>د السلم الاجتماعي ويتسبب في احتقان جديد؟</w:t>
      </w:r>
    </w:p>
    <w:p w:rsidR="00EA38A9" w:rsidRDefault="00EA38A9" w:rsidP="00C248A7">
      <w:pPr>
        <w:rPr>
          <w:rtl/>
        </w:rPr>
      </w:pPr>
      <w:r>
        <w:rPr>
          <w:rFonts w:hint="cs"/>
          <w:rtl/>
        </w:rPr>
        <w:t>لكن الإجابة على هذا السؤال المحوري تمر حتما عبر طرح بعض الأسئلة ذات الصلة :</w:t>
      </w:r>
    </w:p>
    <w:p w:rsidR="00EA38A9" w:rsidRDefault="00EA38A9" w:rsidP="00C248A7">
      <w:pPr>
        <w:pStyle w:val="Paragraphedeliste"/>
        <w:numPr>
          <w:ilvl w:val="0"/>
          <w:numId w:val="2"/>
        </w:numPr>
        <w:spacing w:before="0" w:after="0"/>
        <w:ind w:left="714" w:hanging="357"/>
      </w:pPr>
      <w:r>
        <w:rPr>
          <w:rFonts w:hint="cs"/>
          <w:rtl/>
        </w:rPr>
        <w:t>ما مدى صدقية وعدالة المعادلة المتبعة في تحديد أسعار المحروقات السائلة</w:t>
      </w:r>
      <w:r w:rsidR="008A6BC6">
        <w:rPr>
          <w:rFonts w:hint="cs"/>
          <w:rtl/>
        </w:rPr>
        <w:t xml:space="preserve"> ، بما في ذلك معادلة تحديد هامش الربح</w:t>
      </w:r>
      <w:r>
        <w:rPr>
          <w:rtl/>
        </w:rPr>
        <w:t>؟</w:t>
      </w:r>
    </w:p>
    <w:p w:rsidR="000C25DC" w:rsidRDefault="000C25DC" w:rsidP="00C248A7">
      <w:pPr>
        <w:pStyle w:val="Paragraphedeliste"/>
        <w:numPr>
          <w:ilvl w:val="0"/>
          <w:numId w:val="2"/>
        </w:numPr>
        <w:spacing w:before="0" w:after="0"/>
        <w:ind w:left="714" w:hanging="357"/>
      </w:pPr>
      <w:r>
        <w:rPr>
          <w:rFonts w:hint="cs"/>
          <w:rtl/>
        </w:rPr>
        <w:t xml:space="preserve">من المستفيد من مسار تحرير أسعار المحروقات السائلة، المستهلك أم الفاعل الاقتصادي </w:t>
      </w:r>
      <w:r>
        <w:rPr>
          <w:rtl/>
        </w:rPr>
        <w:t>؟</w:t>
      </w:r>
    </w:p>
    <w:p w:rsidR="00EA38A9" w:rsidRDefault="00EA38A9" w:rsidP="00C248A7">
      <w:pPr>
        <w:pStyle w:val="Paragraphedeliste"/>
        <w:numPr>
          <w:ilvl w:val="0"/>
          <w:numId w:val="2"/>
        </w:numPr>
        <w:spacing w:before="0" w:after="0"/>
        <w:ind w:left="714" w:hanging="357"/>
      </w:pPr>
      <w:r>
        <w:rPr>
          <w:rFonts w:hint="cs"/>
          <w:rtl/>
        </w:rPr>
        <w:t>ماهي مسؤوليات كل المتدخل</w:t>
      </w:r>
      <w:r w:rsidR="000C25DC">
        <w:rPr>
          <w:rFonts w:hint="cs"/>
          <w:rtl/>
        </w:rPr>
        <w:t xml:space="preserve">ين المؤسساتيين في حكامة تحرير أسعار المحروقات السائلة </w:t>
      </w:r>
      <w:r w:rsidR="000C25DC">
        <w:rPr>
          <w:rtl/>
        </w:rPr>
        <w:t>؟</w:t>
      </w:r>
    </w:p>
    <w:p w:rsidR="000C25DC" w:rsidRDefault="000C25DC" w:rsidP="00C248A7">
      <w:pPr>
        <w:pStyle w:val="Paragraphedeliste"/>
        <w:numPr>
          <w:ilvl w:val="0"/>
          <w:numId w:val="2"/>
        </w:numPr>
        <w:spacing w:before="0" w:after="0"/>
        <w:ind w:left="714" w:hanging="357"/>
      </w:pPr>
      <w:r>
        <w:rPr>
          <w:rFonts w:hint="cs"/>
          <w:rtl/>
        </w:rPr>
        <w:t xml:space="preserve">ما مدى جدية القرائن التي تؤشر عن تغييب المنافسة بين الفاعلين الاقتصاديين في مجال المحروقات الاقتصادية </w:t>
      </w:r>
      <w:r>
        <w:rPr>
          <w:rtl/>
        </w:rPr>
        <w:t>؟</w:t>
      </w:r>
    </w:p>
    <w:p w:rsidR="00C248A7" w:rsidRDefault="000C25DC" w:rsidP="00C248A7">
      <w:pPr>
        <w:pStyle w:val="Paragraphedeliste"/>
        <w:numPr>
          <w:ilvl w:val="0"/>
          <w:numId w:val="2"/>
        </w:numPr>
        <w:spacing w:before="0" w:after="0"/>
        <w:ind w:left="714" w:hanging="357"/>
      </w:pPr>
      <w:r>
        <w:rPr>
          <w:rFonts w:hint="cs"/>
          <w:rtl/>
        </w:rPr>
        <w:t>ما الجدوى من الـت</w:t>
      </w:r>
      <w:r w:rsidR="008A6BC6">
        <w:rPr>
          <w:rFonts w:hint="cs"/>
          <w:rtl/>
        </w:rPr>
        <w:t>أمين على ارتفاع أسعار المحروقات</w:t>
      </w:r>
      <w:r>
        <w:rPr>
          <w:rFonts w:hint="cs"/>
          <w:rtl/>
        </w:rPr>
        <w:t xml:space="preserve">، في ظل الارتفاع الذي تعرفه هذه الأسعار، خصوصا وأنه كلف المالية العمومية مبالغ مهمة </w:t>
      </w:r>
      <w:r>
        <w:rPr>
          <w:rtl/>
        </w:rPr>
        <w:t>؟</w:t>
      </w:r>
    </w:p>
    <w:p w:rsidR="008A6BC6" w:rsidRDefault="008A6BC6" w:rsidP="00C248A7">
      <w:pPr>
        <w:pStyle w:val="Paragraphedeliste"/>
        <w:numPr>
          <w:ilvl w:val="0"/>
          <w:numId w:val="2"/>
        </w:numPr>
        <w:spacing w:before="0" w:after="0"/>
        <w:ind w:left="714" w:hanging="357"/>
      </w:pPr>
      <w:r>
        <w:rPr>
          <w:rFonts w:hint="cs"/>
          <w:rtl/>
        </w:rPr>
        <w:t>كيف استطاعت بعض التجارب الدولية المقارنة من تحقيق الحكامة الجيدة لمسار تحرير الأسعار</w:t>
      </w:r>
      <w:r>
        <w:rPr>
          <w:rtl/>
        </w:rPr>
        <w:t>؟</w:t>
      </w:r>
    </w:p>
    <w:p w:rsidR="00F20E7C" w:rsidRPr="005E6B08" w:rsidRDefault="00F20E7C" w:rsidP="00312A68">
      <w:pPr>
        <w:pStyle w:val="Titre2"/>
        <w:numPr>
          <w:ilvl w:val="0"/>
          <w:numId w:val="14"/>
        </w:numPr>
        <w:rPr>
          <w:sz w:val="36"/>
          <w:szCs w:val="36"/>
          <w:rtl/>
        </w:rPr>
      </w:pPr>
      <w:bookmarkStart w:id="8" w:name="_Toc506030959"/>
      <w:bookmarkStart w:id="9" w:name="_Toc507617195"/>
      <w:r w:rsidRPr="005E6B08">
        <w:rPr>
          <w:rFonts w:hint="cs"/>
          <w:sz w:val="36"/>
          <w:szCs w:val="36"/>
          <w:rtl/>
        </w:rPr>
        <w:lastRenderedPageBreak/>
        <w:t>منهجية عمل المهمة الاستطلاعية</w:t>
      </w:r>
      <w:bookmarkEnd w:id="8"/>
      <w:bookmarkEnd w:id="9"/>
    </w:p>
    <w:p w:rsidR="005B11C3" w:rsidRDefault="005B11C3" w:rsidP="005B11C3">
      <w:pPr>
        <w:rPr>
          <w:rtl/>
        </w:rPr>
      </w:pPr>
      <w:r>
        <w:rPr>
          <w:rFonts w:hint="cs"/>
          <w:rtl/>
        </w:rPr>
        <w:t>حاولت اللجنة المزج بين ثلاث آليات للاشتغال :</w:t>
      </w:r>
    </w:p>
    <w:p w:rsidR="005B11C3" w:rsidRDefault="005B11C3" w:rsidP="008C4CA4">
      <w:pPr>
        <w:pStyle w:val="Paragraphedeliste"/>
        <w:numPr>
          <w:ilvl w:val="0"/>
          <w:numId w:val="4"/>
        </w:numPr>
      </w:pPr>
      <w:r>
        <w:rPr>
          <w:rFonts w:hint="cs"/>
          <w:rtl/>
        </w:rPr>
        <w:t xml:space="preserve">الدراسات الوثائقية </w:t>
      </w:r>
    </w:p>
    <w:p w:rsidR="005B11C3" w:rsidRDefault="005B11C3" w:rsidP="008C4CA4">
      <w:pPr>
        <w:pStyle w:val="Paragraphedeliste"/>
        <w:numPr>
          <w:ilvl w:val="0"/>
          <w:numId w:val="4"/>
        </w:numPr>
      </w:pPr>
      <w:r>
        <w:rPr>
          <w:rFonts w:hint="cs"/>
          <w:rtl/>
        </w:rPr>
        <w:t xml:space="preserve">جلسات الاستماع الميدانية </w:t>
      </w:r>
    </w:p>
    <w:p w:rsidR="005B11C3" w:rsidRPr="005B11C3" w:rsidRDefault="005B11C3" w:rsidP="008C4CA4">
      <w:pPr>
        <w:pStyle w:val="Paragraphedeliste"/>
        <w:numPr>
          <w:ilvl w:val="0"/>
          <w:numId w:val="4"/>
        </w:numPr>
        <w:rPr>
          <w:rtl/>
        </w:rPr>
      </w:pPr>
      <w:r>
        <w:rPr>
          <w:rFonts w:hint="cs"/>
          <w:rtl/>
        </w:rPr>
        <w:t xml:space="preserve">التجارب المقارنة </w:t>
      </w:r>
    </w:p>
    <w:p w:rsidR="004B49CC" w:rsidRDefault="004B49CC" w:rsidP="00312A68">
      <w:pPr>
        <w:pStyle w:val="Titre3"/>
        <w:numPr>
          <w:ilvl w:val="0"/>
          <w:numId w:val="16"/>
        </w:numPr>
        <w:rPr>
          <w:rtl/>
        </w:rPr>
      </w:pPr>
      <w:bookmarkStart w:id="10" w:name="_Toc506030960"/>
      <w:bookmarkStart w:id="11" w:name="_Toc507617196"/>
      <w:r>
        <w:rPr>
          <w:rFonts w:hint="cs"/>
          <w:rtl/>
        </w:rPr>
        <w:t>دراسات الوثائقية</w:t>
      </w:r>
      <w:bookmarkEnd w:id="10"/>
      <w:bookmarkEnd w:id="11"/>
    </w:p>
    <w:p w:rsidR="004B49CC" w:rsidRPr="004B49CC" w:rsidRDefault="004B49CC" w:rsidP="00482E50">
      <w:pPr>
        <w:rPr>
          <w:rtl/>
        </w:rPr>
      </w:pPr>
      <w:r>
        <w:rPr>
          <w:rFonts w:hint="cs"/>
          <w:rtl/>
        </w:rPr>
        <w:t>قبل مباشرة اللجنة أشغالها على المستوى الميداني تم القيام بمسح شامل لكل الترسانة القانونية والتقارير والدراسات التي لها علاقة بالموضوع، حتى يتسنى لأعضاء اللجنة إنضاج تصوراتهم حول القطاع (انظر البيبلوغرافية)</w:t>
      </w:r>
    </w:p>
    <w:p w:rsidR="004B49CC" w:rsidRPr="004B49CC" w:rsidRDefault="004B49CC" w:rsidP="00312A68">
      <w:pPr>
        <w:pStyle w:val="Titre3"/>
        <w:numPr>
          <w:ilvl w:val="0"/>
          <w:numId w:val="16"/>
        </w:numPr>
        <w:rPr>
          <w:rtl/>
        </w:rPr>
      </w:pPr>
      <w:bookmarkStart w:id="12" w:name="_Toc506030961"/>
      <w:bookmarkStart w:id="13" w:name="_Toc507617197"/>
      <w:r>
        <w:rPr>
          <w:rFonts w:hint="cs"/>
          <w:rtl/>
        </w:rPr>
        <w:t>جلسات استماع مع الفاعلين المعنيين</w:t>
      </w:r>
      <w:bookmarkEnd w:id="12"/>
      <w:bookmarkEnd w:id="13"/>
    </w:p>
    <w:p w:rsidR="004B49CC" w:rsidRPr="004B49CC" w:rsidRDefault="004B49CC" w:rsidP="004B49CC">
      <w:pPr>
        <w:rPr>
          <w:rtl/>
        </w:rPr>
      </w:pPr>
      <w:r w:rsidRPr="004B49CC">
        <w:rPr>
          <w:rFonts w:hint="cs"/>
          <w:rtl/>
        </w:rPr>
        <w:t xml:space="preserve">و في خطم مباشرة مهامها </w:t>
      </w:r>
      <w:r w:rsidRPr="004B49CC">
        <w:rPr>
          <w:rtl/>
        </w:rPr>
        <w:t>عقد</w:t>
      </w:r>
      <w:r w:rsidRPr="004B49CC">
        <w:rPr>
          <w:rFonts w:hint="cs"/>
          <w:rtl/>
        </w:rPr>
        <w:t xml:space="preserve">ت اللجنة الاستطلاعية محموعة من </w:t>
      </w:r>
      <w:r w:rsidRPr="004B49CC">
        <w:rPr>
          <w:rtl/>
        </w:rPr>
        <w:t>جلساتاستماع</w:t>
      </w:r>
      <w:r w:rsidRPr="004B49CC">
        <w:rPr>
          <w:rFonts w:hint="cs"/>
          <w:rtl/>
        </w:rPr>
        <w:t>مع</w:t>
      </w:r>
      <w:r>
        <w:rPr>
          <w:rFonts w:hint="cs"/>
          <w:rtl/>
        </w:rPr>
        <w:t>الفاعلينالمعنيين بالقطاع</w:t>
      </w:r>
      <w:r w:rsidRPr="004B49CC">
        <w:rPr>
          <w:rFonts w:hint="cs"/>
          <w:rtl/>
        </w:rPr>
        <w:t xml:space="preserve"> ،</w:t>
      </w:r>
      <w:r>
        <w:rPr>
          <w:rFonts w:hint="cs"/>
          <w:rtl/>
        </w:rPr>
        <w:t>كما هو مسطر</w:t>
      </w:r>
      <w:r w:rsidRPr="004B49CC">
        <w:rPr>
          <w:rFonts w:hint="cs"/>
          <w:rtl/>
        </w:rPr>
        <w:t xml:space="preserve"> الجدول الزمني المبين أسفله :</w:t>
      </w:r>
    </w:p>
    <w:p w:rsidR="005E6B08" w:rsidRPr="00BD7AC0" w:rsidRDefault="005E6B08" w:rsidP="005E6B08">
      <w:pPr>
        <w:pStyle w:val="Lgende"/>
        <w:rPr>
          <w:rtl/>
        </w:rPr>
      </w:pPr>
      <w:r w:rsidRPr="00BD7AC0">
        <w:rPr>
          <w:rtl/>
        </w:rPr>
        <w:t xml:space="preserve">جدول </w:t>
      </w:r>
      <w:r w:rsidR="00D820C0">
        <w:fldChar w:fldCharType="begin"/>
      </w:r>
      <w:r w:rsidR="000D1DE2">
        <w:instrText xml:space="preserve"> SEQ </w:instrText>
      </w:r>
      <w:r w:rsidR="000D1DE2">
        <w:rPr>
          <w:rtl/>
        </w:rPr>
        <w:instrText>جدول</w:instrText>
      </w:r>
      <w:r w:rsidR="000D1DE2">
        <w:instrText xml:space="preserve"> \* ARABIC </w:instrText>
      </w:r>
      <w:r w:rsidR="00D820C0">
        <w:fldChar w:fldCharType="separate"/>
      </w:r>
      <w:r w:rsidR="00BC3B8D">
        <w:rPr>
          <w:noProof/>
        </w:rPr>
        <w:t>1</w:t>
      </w:r>
      <w:r w:rsidR="00D820C0">
        <w:rPr>
          <w:noProof/>
        </w:rPr>
        <w:fldChar w:fldCharType="end"/>
      </w:r>
      <w:r w:rsidRPr="00BD7AC0">
        <w:rPr>
          <w:rtl/>
        </w:rPr>
        <w:t xml:space="preserve"> :  البرنامج الزمني لجلسات الاستماع </w:t>
      </w:r>
    </w:p>
    <w:tbl>
      <w:tblPr>
        <w:tblStyle w:val="Grilledutableau"/>
        <w:bidiVisual/>
        <w:tblW w:w="0" w:type="auto"/>
        <w:tblLook w:val="04A0" w:firstRow="1" w:lastRow="0" w:firstColumn="1" w:lastColumn="0" w:noHBand="0" w:noVBand="1"/>
      </w:tblPr>
      <w:tblGrid>
        <w:gridCol w:w="4218"/>
        <w:gridCol w:w="2552"/>
        <w:gridCol w:w="2442"/>
      </w:tblGrid>
      <w:tr w:rsidR="005E6B08" w:rsidRPr="00BD7AC0" w:rsidTr="000E73D7">
        <w:tc>
          <w:tcPr>
            <w:tcW w:w="4218" w:type="dxa"/>
            <w:shd w:val="clear" w:color="auto" w:fill="D9D9D9" w:themeFill="background1" w:themeFillShade="D9"/>
          </w:tcPr>
          <w:p w:rsidR="005E6B08" w:rsidRPr="000E73D7" w:rsidRDefault="005E6B08" w:rsidP="000A4A92">
            <w:pPr>
              <w:spacing w:before="0" w:after="0"/>
              <w:rPr>
                <w:sz w:val="30"/>
                <w:szCs w:val="30"/>
                <w:rtl/>
              </w:rPr>
            </w:pPr>
            <w:r w:rsidRPr="000E73D7">
              <w:rPr>
                <w:sz w:val="30"/>
                <w:szCs w:val="30"/>
                <w:rtl/>
              </w:rPr>
              <w:t>الجهة المعنية</w:t>
            </w:r>
          </w:p>
        </w:tc>
        <w:tc>
          <w:tcPr>
            <w:tcW w:w="2552" w:type="dxa"/>
            <w:shd w:val="clear" w:color="auto" w:fill="D9D9D9" w:themeFill="background1" w:themeFillShade="D9"/>
          </w:tcPr>
          <w:p w:rsidR="005E6B08" w:rsidRPr="000E73D7" w:rsidRDefault="005E6B08" w:rsidP="000A4A92">
            <w:pPr>
              <w:spacing w:before="0" w:after="0"/>
              <w:rPr>
                <w:sz w:val="30"/>
                <w:szCs w:val="30"/>
                <w:rtl/>
              </w:rPr>
            </w:pPr>
            <w:r w:rsidRPr="000E73D7">
              <w:rPr>
                <w:sz w:val="30"/>
                <w:szCs w:val="30"/>
                <w:rtl/>
              </w:rPr>
              <w:t>التاريخ</w:t>
            </w:r>
          </w:p>
        </w:tc>
        <w:tc>
          <w:tcPr>
            <w:tcW w:w="2442" w:type="dxa"/>
            <w:shd w:val="clear" w:color="auto" w:fill="D9D9D9" w:themeFill="background1" w:themeFillShade="D9"/>
          </w:tcPr>
          <w:p w:rsidR="005E6B08" w:rsidRPr="000E73D7" w:rsidRDefault="005E6B08" w:rsidP="000A4A92">
            <w:pPr>
              <w:spacing w:before="0" w:after="0"/>
              <w:rPr>
                <w:sz w:val="30"/>
                <w:szCs w:val="30"/>
                <w:rtl/>
              </w:rPr>
            </w:pPr>
            <w:r w:rsidRPr="000E73D7">
              <w:rPr>
                <w:sz w:val="30"/>
                <w:szCs w:val="30"/>
                <w:rtl/>
              </w:rPr>
              <w:t>المشاركون</w:t>
            </w:r>
          </w:p>
        </w:tc>
      </w:tr>
      <w:tr w:rsidR="005E6B08" w:rsidRPr="00BD7AC0" w:rsidTr="000A4A92">
        <w:tc>
          <w:tcPr>
            <w:tcW w:w="4218" w:type="dxa"/>
          </w:tcPr>
          <w:p w:rsidR="005E6B08" w:rsidRPr="000E73D7" w:rsidRDefault="005E6B08" w:rsidP="000A4A92">
            <w:pPr>
              <w:spacing w:before="0" w:after="0"/>
              <w:rPr>
                <w:sz w:val="30"/>
                <w:szCs w:val="30"/>
                <w:rtl/>
              </w:rPr>
            </w:pPr>
            <w:r w:rsidRPr="000E73D7">
              <w:rPr>
                <w:sz w:val="30"/>
                <w:szCs w:val="30"/>
                <w:rtl/>
              </w:rPr>
              <w:t>الوزارة المنتدبة في الشؤون العامة والحكامة</w:t>
            </w:r>
          </w:p>
        </w:tc>
        <w:tc>
          <w:tcPr>
            <w:tcW w:w="2552" w:type="dxa"/>
          </w:tcPr>
          <w:p w:rsidR="005E6B08" w:rsidRPr="000E73D7" w:rsidRDefault="005E6B08" w:rsidP="000A4A92">
            <w:pPr>
              <w:spacing w:before="0" w:after="0"/>
              <w:rPr>
                <w:sz w:val="30"/>
                <w:szCs w:val="30"/>
                <w:rtl/>
              </w:rPr>
            </w:pPr>
            <w:r w:rsidRPr="000E73D7">
              <w:rPr>
                <w:sz w:val="30"/>
                <w:szCs w:val="30"/>
              </w:rPr>
              <w:t>5</w:t>
            </w:r>
            <w:r w:rsidRPr="000E73D7">
              <w:rPr>
                <w:sz w:val="30"/>
                <w:szCs w:val="30"/>
                <w:rtl/>
              </w:rPr>
              <w:t xml:space="preserve"> دجنبر 2017</w:t>
            </w:r>
          </w:p>
        </w:tc>
        <w:tc>
          <w:tcPr>
            <w:tcW w:w="2442" w:type="dxa"/>
          </w:tcPr>
          <w:p w:rsidR="005E6B08" w:rsidRPr="000E73D7" w:rsidRDefault="005E6B08" w:rsidP="000A4A92">
            <w:pPr>
              <w:spacing w:before="0" w:after="0"/>
              <w:rPr>
                <w:sz w:val="30"/>
                <w:szCs w:val="30"/>
                <w:rtl/>
              </w:rPr>
            </w:pPr>
          </w:p>
        </w:tc>
      </w:tr>
      <w:tr w:rsidR="005E6B08" w:rsidRPr="00BD7AC0" w:rsidTr="000A4A92">
        <w:tc>
          <w:tcPr>
            <w:tcW w:w="4218" w:type="dxa"/>
          </w:tcPr>
          <w:p w:rsidR="005E6B08" w:rsidRPr="000E73D7" w:rsidRDefault="005E6B08" w:rsidP="000A4A92">
            <w:pPr>
              <w:spacing w:before="0" w:after="0"/>
              <w:rPr>
                <w:sz w:val="30"/>
                <w:szCs w:val="30"/>
                <w:rtl/>
              </w:rPr>
            </w:pPr>
            <w:r w:rsidRPr="000E73D7">
              <w:rPr>
                <w:sz w:val="30"/>
                <w:szCs w:val="30"/>
                <w:rtl/>
              </w:rPr>
              <w:t>وزارة الطاقة والمعادن والتنمية المستدامة</w:t>
            </w:r>
          </w:p>
        </w:tc>
        <w:tc>
          <w:tcPr>
            <w:tcW w:w="2552" w:type="dxa"/>
          </w:tcPr>
          <w:p w:rsidR="005E6B08" w:rsidRPr="000E73D7" w:rsidRDefault="005E6B08" w:rsidP="000A4A92">
            <w:pPr>
              <w:spacing w:before="0" w:after="0"/>
              <w:rPr>
                <w:sz w:val="30"/>
                <w:szCs w:val="30"/>
                <w:rtl/>
              </w:rPr>
            </w:pPr>
            <w:r w:rsidRPr="000E73D7">
              <w:rPr>
                <w:sz w:val="30"/>
                <w:szCs w:val="30"/>
                <w:rtl/>
              </w:rPr>
              <w:t>19 دجنبر 2017</w:t>
            </w:r>
          </w:p>
        </w:tc>
        <w:tc>
          <w:tcPr>
            <w:tcW w:w="2442" w:type="dxa"/>
          </w:tcPr>
          <w:p w:rsidR="005E6B08" w:rsidRPr="000E73D7" w:rsidRDefault="005E6B08" w:rsidP="000A4A92">
            <w:pPr>
              <w:spacing w:before="0" w:after="0"/>
              <w:rPr>
                <w:sz w:val="30"/>
                <w:szCs w:val="30"/>
                <w:rtl/>
              </w:rPr>
            </w:pPr>
          </w:p>
        </w:tc>
      </w:tr>
      <w:tr w:rsidR="005E6B08" w:rsidRPr="00BD7AC0" w:rsidTr="000A4A92">
        <w:tc>
          <w:tcPr>
            <w:tcW w:w="4218" w:type="dxa"/>
          </w:tcPr>
          <w:p w:rsidR="005E6B08" w:rsidRPr="000E73D7" w:rsidRDefault="005E6B08" w:rsidP="000A4A92">
            <w:pPr>
              <w:spacing w:before="0" w:after="0"/>
              <w:rPr>
                <w:sz w:val="30"/>
                <w:szCs w:val="30"/>
                <w:rtl/>
              </w:rPr>
            </w:pPr>
            <w:r w:rsidRPr="000E73D7">
              <w:rPr>
                <w:rFonts w:hint="cs"/>
                <w:sz w:val="30"/>
                <w:szCs w:val="30"/>
                <w:rtl/>
              </w:rPr>
              <w:t>ال</w:t>
            </w:r>
            <w:r w:rsidRPr="000E73D7">
              <w:rPr>
                <w:sz w:val="30"/>
                <w:szCs w:val="30"/>
                <w:rtl/>
              </w:rPr>
              <w:t xml:space="preserve">وزارة المنتدبة المكلفة بالنقل </w:t>
            </w:r>
          </w:p>
        </w:tc>
        <w:tc>
          <w:tcPr>
            <w:tcW w:w="4994" w:type="dxa"/>
            <w:gridSpan w:val="2"/>
          </w:tcPr>
          <w:p w:rsidR="005E6B08" w:rsidRPr="000E73D7" w:rsidRDefault="005E6B08" w:rsidP="000A4A92">
            <w:pPr>
              <w:spacing w:before="0" w:after="0"/>
              <w:rPr>
                <w:sz w:val="30"/>
                <w:szCs w:val="30"/>
                <w:rtl/>
              </w:rPr>
            </w:pPr>
            <w:r w:rsidRPr="000E73D7">
              <w:rPr>
                <w:sz w:val="30"/>
                <w:szCs w:val="30"/>
                <w:rtl/>
              </w:rPr>
              <w:t xml:space="preserve">دفع بعدم الاختصاص </w:t>
            </w:r>
          </w:p>
        </w:tc>
      </w:tr>
      <w:tr w:rsidR="005E6B08" w:rsidRPr="00BD7AC0" w:rsidTr="000A4A92">
        <w:tc>
          <w:tcPr>
            <w:tcW w:w="4218" w:type="dxa"/>
          </w:tcPr>
          <w:p w:rsidR="005E6B08" w:rsidRPr="000E73D7" w:rsidRDefault="005E6B08" w:rsidP="000A4A92">
            <w:pPr>
              <w:spacing w:before="0" w:after="0"/>
              <w:rPr>
                <w:sz w:val="30"/>
                <w:szCs w:val="30"/>
                <w:rtl/>
              </w:rPr>
            </w:pPr>
            <w:r w:rsidRPr="000E73D7">
              <w:rPr>
                <w:sz w:val="30"/>
                <w:szCs w:val="30"/>
                <w:rtl/>
              </w:rPr>
              <w:t>المجلس الأعلى للحسابات</w:t>
            </w:r>
          </w:p>
        </w:tc>
        <w:tc>
          <w:tcPr>
            <w:tcW w:w="4994" w:type="dxa"/>
            <w:gridSpan w:val="2"/>
          </w:tcPr>
          <w:p w:rsidR="005E6B08" w:rsidRPr="000E73D7" w:rsidRDefault="005E6B08" w:rsidP="000A4A92">
            <w:pPr>
              <w:spacing w:before="0" w:after="0"/>
              <w:rPr>
                <w:sz w:val="30"/>
                <w:szCs w:val="30"/>
                <w:rtl/>
              </w:rPr>
            </w:pPr>
            <w:r w:rsidRPr="000E73D7">
              <w:rPr>
                <w:sz w:val="30"/>
                <w:szCs w:val="30"/>
                <w:rtl/>
              </w:rPr>
              <w:t xml:space="preserve">دفع بعدم الاختصاص بعد تحرير القطاع </w:t>
            </w:r>
          </w:p>
        </w:tc>
      </w:tr>
      <w:tr w:rsidR="005E6B08" w:rsidRPr="00BD7AC0" w:rsidTr="000A4A92">
        <w:tc>
          <w:tcPr>
            <w:tcW w:w="4218" w:type="dxa"/>
          </w:tcPr>
          <w:p w:rsidR="005E6B08" w:rsidRPr="000E73D7" w:rsidRDefault="005E6B08" w:rsidP="000A4A92">
            <w:pPr>
              <w:spacing w:before="0" w:after="0"/>
              <w:rPr>
                <w:sz w:val="30"/>
                <w:szCs w:val="30"/>
                <w:rtl/>
              </w:rPr>
            </w:pPr>
            <w:r w:rsidRPr="000E73D7">
              <w:rPr>
                <w:sz w:val="30"/>
                <w:szCs w:val="30"/>
                <w:rtl/>
              </w:rPr>
              <w:t xml:space="preserve">وزارة الاقتصاد والمالية </w:t>
            </w:r>
            <w:r w:rsidRPr="000E73D7">
              <w:rPr>
                <w:rFonts w:hint="cs"/>
                <w:sz w:val="30"/>
                <w:szCs w:val="30"/>
                <w:rtl/>
              </w:rPr>
              <w:t xml:space="preserve"> (</w:t>
            </w:r>
            <w:r w:rsidRPr="000E73D7">
              <w:rPr>
                <w:sz w:val="30"/>
                <w:szCs w:val="30"/>
                <w:rtl/>
              </w:rPr>
              <w:t xml:space="preserve">إدارة الجمارك </w:t>
            </w:r>
            <w:r w:rsidRPr="000E73D7">
              <w:rPr>
                <w:rFonts w:hint="cs"/>
                <w:sz w:val="30"/>
                <w:szCs w:val="30"/>
                <w:rtl/>
              </w:rPr>
              <w:t>)</w:t>
            </w:r>
          </w:p>
        </w:tc>
        <w:tc>
          <w:tcPr>
            <w:tcW w:w="2552" w:type="dxa"/>
          </w:tcPr>
          <w:p w:rsidR="005E6B08" w:rsidRPr="000E73D7" w:rsidRDefault="005E6B08" w:rsidP="000A4A92">
            <w:pPr>
              <w:spacing w:before="0" w:after="0"/>
              <w:rPr>
                <w:sz w:val="30"/>
                <w:szCs w:val="30"/>
                <w:rtl/>
              </w:rPr>
            </w:pPr>
            <w:r w:rsidRPr="000E73D7">
              <w:rPr>
                <w:sz w:val="30"/>
                <w:szCs w:val="30"/>
                <w:rtl/>
              </w:rPr>
              <w:t>19 دجنبر 2017</w:t>
            </w:r>
          </w:p>
        </w:tc>
        <w:tc>
          <w:tcPr>
            <w:tcW w:w="2442" w:type="dxa"/>
          </w:tcPr>
          <w:p w:rsidR="005E6B08" w:rsidRPr="000E73D7" w:rsidRDefault="005E6B08" w:rsidP="000A4A92">
            <w:pPr>
              <w:spacing w:before="0" w:after="0"/>
              <w:rPr>
                <w:sz w:val="30"/>
                <w:szCs w:val="30"/>
                <w:rtl/>
              </w:rPr>
            </w:pPr>
          </w:p>
        </w:tc>
      </w:tr>
      <w:tr w:rsidR="005E6B08" w:rsidRPr="00BD7AC0" w:rsidTr="000A4A92">
        <w:tc>
          <w:tcPr>
            <w:tcW w:w="4218" w:type="dxa"/>
          </w:tcPr>
          <w:p w:rsidR="005E6B08" w:rsidRPr="000E73D7" w:rsidRDefault="005E6B08" w:rsidP="000A4A92">
            <w:pPr>
              <w:spacing w:before="0" w:after="0"/>
              <w:rPr>
                <w:sz w:val="30"/>
                <w:szCs w:val="30"/>
                <w:rtl/>
              </w:rPr>
            </w:pPr>
            <w:r w:rsidRPr="000E73D7">
              <w:rPr>
                <w:sz w:val="30"/>
                <w:szCs w:val="30"/>
                <w:rtl/>
              </w:rPr>
              <w:t xml:space="preserve">مكتب الصرف </w:t>
            </w:r>
          </w:p>
        </w:tc>
        <w:tc>
          <w:tcPr>
            <w:tcW w:w="2552" w:type="dxa"/>
          </w:tcPr>
          <w:p w:rsidR="005E6B08" w:rsidRPr="000E73D7" w:rsidRDefault="005E6B08" w:rsidP="000A4A92">
            <w:pPr>
              <w:spacing w:before="0" w:after="0"/>
              <w:rPr>
                <w:sz w:val="30"/>
                <w:szCs w:val="30"/>
                <w:rtl/>
              </w:rPr>
            </w:pPr>
            <w:r w:rsidRPr="000E73D7">
              <w:rPr>
                <w:sz w:val="30"/>
                <w:szCs w:val="30"/>
                <w:rtl/>
              </w:rPr>
              <w:t>20 دجنبر 2017</w:t>
            </w:r>
          </w:p>
        </w:tc>
        <w:tc>
          <w:tcPr>
            <w:tcW w:w="2442" w:type="dxa"/>
          </w:tcPr>
          <w:p w:rsidR="005E6B08" w:rsidRPr="000E73D7" w:rsidRDefault="005E6B08" w:rsidP="000A4A92">
            <w:pPr>
              <w:spacing w:before="0" w:after="0"/>
              <w:rPr>
                <w:sz w:val="30"/>
                <w:szCs w:val="30"/>
                <w:rtl/>
              </w:rPr>
            </w:pPr>
          </w:p>
        </w:tc>
      </w:tr>
      <w:tr w:rsidR="005E6B08" w:rsidRPr="00BD7AC0" w:rsidTr="000A4A92">
        <w:tc>
          <w:tcPr>
            <w:tcW w:w="4218" w:type="dxa"/>
          </w:tcPr>
          <w:p w:rsidR="005E6B08" w:rsidRPr="000E73D7" w:rsidRDefault="005E6B08" w:rsidP="000A4A92">
            <w:pPr>
              <w:spacing w:before="0" w:after="0"/>
              <w:rPr>
                <w:sz w:val="30"/>
                <w:szCs w:val="30"/>
                <w:rtl/>
              </w:rPr>
            </w:pPr>
            <w:r w:rsidRPr="000E73D7">
              <w:rPr>
                <w:sz w:val="30"/>
                <w:szCs w:val="30"/>
                <w:rtl/>
              </w:rPr>
              <w:t>وزارة الاقتصاد والمالية (مديرية الميزانية)</w:t>
            </w:r>
          </w:p>
        </w:tc>
        <w:tc>
          <w:tcPr>
            <w:tcW w:w="2552" w:type="dxa"/>
          </w:tcPr>
          <w:p w:rsidR="005E6B08" w:rsidRPr="000E73D7" w:rsidRDefault="005E6B08" w:rsidP="000A4A92">
            <w:pPr>
              <w:spacing w:before="0" w:after="0"/>
              <w:rPr>
                <w:sz w:val="30"/>
                <w:szCs w:val="30"/>
                <w:rtl/>
              </w:rPr>
            </w:pPr>
            <w:r w:rsidRPr="000E73D7">
              <w:rPr>
                <w:rFonts w:hint="cs"/>
                <w:sz w:val="30"/>
                <w:szCs w:val="30"/>
                <w:rtl/>
              </w:rPr>
              <w:t>10 يناير 2018&gt;</w:t>
            </w:r>
          </w:p>
        </w:tc>
        <w:tc>
          <w:tcPr>
            <w:tcW w:w="2442" w:type="dxa"/>
          </w:tcPr>
          <w:p w:rsidR="005E6B08" w:rsidRPr="000E73D7" w:rsidRDefault="005E6B08" w:rsidP="000A4A92">
            <w:pPr>
              <w:spacing w:before="0" w:after="0"/>
              <w:rPr>
                <w:sz w:val="30"/>
                <w:szCs w:val="30"/>
                <w:rtl/>
              </w:rPr>
            </w:pPr>
          </w:p>
        </w:tc>
      </w:tr>
      <w:tr w:rsidR="005E6B08" w:rsidRPr="00BD7AC0" w:rsidTr="000A4A92">
        <w:tc>
          <w:tcPr>
            <w:tcW w:w="4218" w:type="dxa"/>
          </w:tcPr>
          <w:p w:rsidR="005E6B08" w:rsidRPr="000E73D7" w:rsidRDefault="005E6B08" w:rsidP="000A4A92">
            <w:pPr>
              <w:spacing w:before="0" w:after="0"/>
              <w:rPr>
                <w:sz w:val="30"/>
                <w:szCs w:val="30"/>
              </w:rPr>
            </w:pPr>
            <w:r w:rsidRPr="000E73D7">
              <w:rPr>
                <w:sz w:val="30"/>
                <w:szCs w:val="30"/>
                <w:rtl/>
              </w:rPr>
              <w:t xml:space="preserve">مجموعة النفطيين </w:t>
            </w:r>
            <w:r w:rsidRPr="000E73D7">
              <w:rPr>
                <w:rFonts w:hint="cs"/>
                <w:sz w:val="30"/>
                <w:szCs w:val="30"/>
                <w:rtl/>
              </w:rPr>
              <w:t xml:space="preserve">بالمغرب </w:t>
            </w:r>
            <w:r w:rsidRPr="000E73D7">
              <w:rPr>
                <w:sz w:val="30"/>
                <w:szCs w:val="30"/>
              </w:rPr>
              <w:t>GPM</w:t>
            </w:r>
          </w:p>
        </w:tc>
        <w:tc>
          <w:tcPr>
            <w:tcW w:w="2552" w:type="dxa"/>
          </w:tcPr>
          <w:p w:rsidR="005E6B08" w:rsidRPr="000E73D7" w:rsidRDefault="005E6B08" w:rsidP="000A4A92">
            <w:pPr>
              <w:spacing w:before="0" w:after="0"/>
              <w:rPr>
                <w:sz w:val="30"/>
                <w:szCs w:val="30"/>
                <w:rtl/>
              </w:rPr>
            </w:pPr>
            <w:r w:rsidRPr="000E73D7">
              <w:rPr>
                <w:rFonts w:hint="cs"/>
                <w:sz w:val="30"/>
                <w:szCs w:val="30"/>
                <w:rtl/>
              </w:rPr>
              <w:t>10 يناير 2018</w:t>
            </w:r>
          </w:p>
        </w:tc>
        <w:tc>
          <w:tcPr>
            <w:tcW w:w="2442" w:type="dxa"/>
          </w:tcPr>
          <w:p w:rsidR="005E6B08" w:rsidRPr="000E73D7" w:rsidRDefault="005E6B08" w:rsidP="000A4A92">
            <w:pPr>
              <w:spacing w:before="0" w:after="0"/>
              <w:rPr>
                <w:sz w:val="30"/>
                <w:szCs w:val="30"/>
                <w:rtl/>
              </w:rPr>
            </w:pPr>
          </w:p>
        </w:tc>
      </w:tr>
      <w:tr w:rsidR="005E6B08" w:rsidRPr="00BD7AC0" w:rsidTr="000A4A92">
        <w:tc>
          <w:tcPr>
            <w:tcW w:w="4218" w:type="dxa"/>
          </w:tcPr>
          <w:p w:rsidR="005E6B08" w:rsidRPr="000E73D7" w:rsidRDefault="005E6B08" w:rsidP="000A4A92">
            <w:pPr>
              <w:spacing w:before="0" w:after="0"/>
              <w:rPr>
                <w:sz w:val="30"/>
                <w:szCs w:val="30"/>
                <w:rtl/>
              </w:rPr>
            </w:pPr>
            <w:r w:rsidRPr="000E73D7">
              <w:rPr>
                <w:sz w:val="30"/>
                <w:szCs w:val="30"/>
                <w:rtl/>
              </w:rPr>
              <w:t>جمعية أرباب محطات الوقود</w:t>
            </w:r>
          </w:p>
        </w:tc>
        <w:tc>
          <w:tcPr>
            <w:tcW w:w="2552" w:type="dxa"/>
          </w:tcPr>
          <w:p w:rsidR="005E6B08" w:rsidRPr="000E73D7" w:rsidRDefault="005E6B08" w:rsidP="000A4A92">
            <w:pPr>
              <w:spacing w:before="0" w:after="0"/>
              <w:rPr>
                <w:sz w:val="30"/>
                <w:szCs w:val="30"/>
                <w:rtl/>
              </w:rPr>
            </w:pPr>
            <w:r w:rsidRPr="000E73D7">
              <w:rPr>
                <w:rFonts w:hint="cs"/>
                <w:sz w:val="30"/>
                <w:szCs w:val="30"/>
                <w:rtl/>
              </w:rPr>
              <w:t>10 يناير 2018</w:t>
            </w:r>
          </w:p>
        </w:tc>
        <w:tc>
          <w:tcPr>
            <w:tcW w:w="2442" w:type="dxa"/>
          </w:tcPr>
          <w:p w:rsidR="005E6B08" w:rsidRPr="000E73D7" w:rsidRDefault="005E6B08" w:rsidP="000A4A92">
            <w:pPr>
              <w:spacing w:before="0" w:after="0"/>
              <w:rPr>
                <w:sz w:val="30"/>
                <w:szCs w:val="30"/>
                <w:rtl/>
              </w:rPr>
            </w:pPr>
          </w:p>
        </w:tc>
      </w:tr>
      <w:tr w:rsidR="005E6B08" w:rsidRPr="00BD7AC0" w:rsidTr="000A4A92">
        <w:tc>
          <w:tcPr>
            <w:tcW w:w="4218" w:type="dxa"/>
          </w:tcPr>
          <w:p w:rsidR="005E6B08" w:rsidRPr="000E73D7" w:rsidRDefault="005E6B08" w:rsidP="000A4A92">
            <w:pPr>
              <w:spacing w:before="0" w:after="0"/>
              <w:rPr>
                <w:sz w:val="30"/>
                <w:szCs w:val="30"/>
                <w:rtl/>
              </w:rPr>
            </w:pPr>
            <w:r w:rsidRPr="000E73D7">
              <w:rPr>
                <w:rFonts w:hint="cs"/>
                <w:sz w:val="30"/>
                <w:szCs w:val="30"/>
                <w:rtl/>
              </w:rPr>
              <w:t xml:space="preserve">مجلس المنافسة </w:t>
            </w:r>
          </w:p>
        </w:tc>
        <w:tc>
          <w:tcPr>
            <w:tcW w:w="2552" w:type="dxa"/>
          </w:tcPr>
          <w:p w:rsidR="005E6B08" w:rsidRPr="000E73D7" w:rsidRDefault="005E6B08" w:rsidP="000A4A92">
            <w:pPr>
              <w:spacing w:before="0" w:after="0"/>
              <w:rPr>
                <w:sz w:val="30"/>
                <w:szCs w:val="30"/>
                <w:rtl/>
              </w:rPr>
            </w:pPr>
            <w:r w:rsidRPr="000E73D7">
              <w:rPr>
                <w:rFonts w:hint="cs"/>
                <w:sz w:val="30"/>
                <w:szCs w:val="30"/>
                <w:rtl/>
              </w:rPr>
              <w:t>10 يناير 2018</w:t>
            </w:r>
          </w:p>
        </w:tc>
        <w:tc>
          <w:tcPr>
            <w:tcW w:w="2442" w:type="dxa"/>
          </w:tcPr>
          <w:p w:rsidR="005E6B08" w:rsidRPr="000E73D7" w:rsidRDefault="005E6B08" w:rsidP="000A4A92">
            <w:pPr>
              <w:spacing w:before="0" w:after="0"/>
              <w:rPr>
                <w:sz w:val="30"/>
                <w:szCs w:val="30"/>
                <w:rtl/>
              </w:rPr>
            </w:pPr>
          </w:p>
        </w:tc>
      </w:tr>
    </w:tbl>
    <w:p w:rsidR="005E6B08" w:rsidRDefault="005E6B08" w:rsidP="005E6B08">
      <w:pPr>
        <w:ind w:firstLine="283"/>
        <w:rPr>
          <w:rtl/>
        </w:rPr>
      </w:pPr>
      <w:r w:rsidRPr="00BD7AC0">
        <w:rPr>
          <w:rtl/>
        </w:rPr>
        <w:t xml:space="preserve"> وقد تمحورت جلسات الاستماع حول أسئلة </w:t>
      </w:r>
      <w:r>
        <w:rPr>
          <w:rtl/>
        </w:rPr>
        <w:t>محددة تم طرحها على كل فاعل معني</w:t>
      </w:r>
      <w:r w:rsidRPr="00BD7AC0">
        <w:rPr>
          <w:rtl/>
        </w:rPr>
        <w:t xml:space="preserve">، </w:t>
      </w:r>
      <w:r>
        <w:rPr>
          <w:rFonts w:hint="cs"/>
          <w:rtl/>
        </w:rPr>
        <w:t xml:space="preserve"> وقدمت عروض بشأنها، كما تم تزويد اللجنة بتقارير ودراسات ووثائق قام بها الفاعل المعني.</w:t>
      </w:r>
    </w:p>
    <w:p w:rsidR="005E6B08" w:rsidRPr="00BD7AC0" w:rsidRDefault="005E6B08" w:rsidP="005E6B08">
      <w:pPr>
        <w:ind w:firstLine="283"/>
        <w:rPr>
          <w:rtl/>
        </w:rPr>
      </w:pPr>
      <w:r>
        <w:rPr>
          <w:rFonts w:hint="cs"/>
          <w:rtl/>
        </w:rPr>
        <w:t>ومع تقدم أشغال اللجنة تم مراسلة بعض المعنيين من أجل استكمال بعض المعطيات والجواب على بعض التساؤلات.</w:t>
      </w:r>
    </w:p>
    <w:p w:rsidR="005E6B08" w:rsidRPr="00BD7AC0" w:rsidRDefault="005E6B08" w:rsidP="005E6B08">
      <w:pPr>
        <w:pStyle w:val="Titre3"/>
        <w:ind w:left="567" w:hanging="284"/>
        <w:rPr>
          <w:rtl/>
        </w:rPr>
      </w:pPr>
      <w:bookmarkStart w:id="14" w:name="_Toc507617198"/>
      <w:r>
        <w:rPr>
          <w:rFonts w:hint="cs"/>
          <w:rtl/>
        </w:rPr>
        <w:lastRenderedPageBreak/>
        <w:t>ج- ا</w:t>
      </w:r>
      <w:r w:rsidRPr="00BD7AC0">
        <w:rPr>
          <w:rtl/>
        </w:rPr>
        <w:t>لاستئناس بالتجارب المقارنة</w:t>
      </w:r>
      <w:bookmarkEnd w:id="14"/>
    </w:p>
    <w:p w:rsidR="005E6B08" w:rsidRDefault="005E6B08" w:rsidP="005E6B08">
      <w:pPr>
        <w:ind w:firstLine="284"/>
        <w:contextualSpacing/>
        <w:rPr>
          <w:rtl/>
        </w:rPr>
      </w:pPr>
      <w:r w:rsidRPr="00BD7AC0">
        <w:rPr>
          <w:rtl/>
        </w:rPr>
        <w:t xml:space="preserve">من باب الاستئناس تم </w:t>
      </w:r>
      <w:r>
        <w:rPr>
          <w:rtl/>
        </w:rPr>
        <w:t>الوقوف على تجارب بعض الدول</w:t>
      </w:r>
      <w:r w:rsidRPr="00BD7AC0">
        <w:rPr>
          <w:rtl/>
        </w:rPr>
        <w:t>، خصوصاً تلك المستوردة للمواد النفطية، والتي عرفت على ا</w:t>
      </w:r>
      <w:r>
        <w:rPr>
          <w:rtl/>
        </w:rPr>
        <w:t>لعموم تفاقماً في عجز ميزانياتها</w:t>
      </w:r>
      <w:r w:rsidRPr="00BD7AC0">
        <w:rPr>
          <w:rtl/>
        </w:rPr>
        <w:t xml:space="preserve">، وضغوطاً كبيرة لتطبيق إجراءات تقشفية، وإطلاق إصلاحات اقتصادية لضمان </w:t>
      </w:r>
      <w:r>
        <w:rPr>
          <w:rtl/>
        </w:rPr>
        <w:t>استفادتها من التمويلات الخارجية</w:t>
      </w:r>
      <w:r w:rsidRPr="00BD7AC0">
        <w:rPr>
          <w:rtl/>
        </w:rPr>
        <w:t>، مما حذى بها إلى اتخاذ قرارات من أجل مرا</w:t>
      </w:r>
      <w:r>
        <w:rPr>
          <w:rtl/>
        </w:rPr>
        <w:t>جعة نظام دعم بعض المواد النفطية، ومن ضمنها المحروقات السائلة</w:t>
      </w:r>
      <w:r w:rsidRPr="00BD7AC0">
        <w:rPr>
          <w:rtl/>
        </w:rPr>
        <w:t>، خصوصا وأن ميزانية دعم هذه المحروقات تشكل ثقلا كبيرا في الإنفاق العمومي.</w:t>
      </w:r>
    </w:p>
    <w:p w:rsidR="005E6B08" w:rsidRDefault="005E6B08" w:rsidP="005E6B08">
      <w:pPr>
        <w:rPr>
          <w:rtl/>
        </w:rPr>
      </w:pPr>
      <w:r w:rsidRPr="00CC1CE2">
        <w:rPr>
          <w:rFonts w:hint="cs"/>
          <w:b/>
          <w:bCs/>
          <w:rtl/>
        </w:rPr>
        <w:t xml:space="preserve">كما تم </w:t>
      </w:r>
      <w:r>
        <w:rPr>
          <w:rFonts w:hint="cs"/>
          <w:b/>
          <w:bCs/>
          <w:rtl/>
        </w:rPr>
        <w:t>ا</w:t>
      </w:r>
      <w:r w:rsidRPr="00CC1CE2">
        <w:rPr>
          <w:rFonts w:hint="cs"/>
          <w:b/>
          <w:bCs/>
          <w:rtl/>
        </w:rPr>
        <w:t>لاطلاع</w:t>
      </w:r>
      <w:r>
        <w:rPr>
          <w:rFonts w:hint="cs"/>
          <w:b/>
          <w:bCs/>
          <w:rtl/>
        </w:rPr>
        <w:t xml:space="preserve"> على بعض الدراسات والتقارير الدولية حول كيفية تحديد ا</w:t>
      </w:r>
      <w:r>
        <w:rPr>
          <w:rFonts w:hint="cs"/>
          <w:rtl/>
        </w:rPr>
        <w:t>لأسعار لمختلف أنواع المحروقات ولمختلف مراحل تكوينها وتحويلها وتسويقها.</w:t>
      </w:r>
    </w:p>
    <w:p w:rsidR="003B3A9B" w:rsidRDefault="003B3A9B" w:rsidP="005E6B08">
      <w:pPr>
        <w:rPr>
          <w:rtl/>
        </w:rPr>
      </w:pPr>
    </w:p>
    <w:p w:rsidR="003B3A9B" w:rsidRDefault="003B3A9B" w:rsidP="005E6B08">
      <w:pPr>
        <w:rPr>
          <w:rtl/>
        </w:rPr>
      </w:pPr>
    </w:p>
    <w:p w:rsidR="003B3A9B" w:rsidRDefault="003B3A9B" w:rsidP="005E6B08">
      <w:pPr>
        <w:rPr>
          <w:rtl/>
        </w:rPr>
      </w:pPr>
    </w:p>
    <w:p w:rsidR="003B3A9B" w:rsidRDefault="003B3A9B" w:rsidP="005E6B08">
      <w:pPr>
        <w:rPr>
          <w:rtl/>
        </w:rPr>
      </w:pPr>
    </w:p>
    <w:p w:rsidR="003B3A9B" w:rsidRDefault="003B3A9B" w:rsidP="005E6B08">
      <w:pPr>
        <w:rPr>
          <w:rtl/>
        </w:rPr>
      </w:pPr>
    </w:p>
    <w:p w:rsidR="003B3A9B" w:rsidRDefault="003B3A9B" w:rsidP="005E6B08"/>
    <w:p w:rsidR="000E73D7" w:rsidRDefault="000E73D7" w:rsidP="005E6B08"/>
    <w:p w:rsidR="000E73D7" w:rsidRDefault="000E73D7" w:rsidP="005E6B08"/>
    <w:p w:rsidR="000E73D7" w:rsidRDefault="000E73D7" w:rsidP="005E6B08">
      <w:pPr>
        <w:rPr>
          <w:rtl/>
        </w:rPr>
      </w:pPr>
    </w:p>
    <w:p w:rsidR="003B3A9B" w:rsidRDefault="003B3A9B" w:rsidP="005E6B08">
      <w:pPr>
        <w:rPr>
          <w:rtl/>
        </w:rPr>
      </w:pPr>
    </w:p>
    <w:p w:rsidR="003B3A9B" w:rsidRDefault="003B3A9B" w:rsidP="005E6B08">
      <w:pPr>
        <w:rPr>
          <w:rtl/>
        </w:rPr>
      </w:pPr>
    </w:p>
    <w:p w:rsidR="005E6B08" w:rsidRDefault="005E6B08" w:rsidP="005E6B08">
      <w:pPr>
        <w:rPr>
          <w:rtl/>
        </w:rPr>
      </w:pPr>
    </w:p>
    <w:p w:rsidR="00C248A7" w:rsidRDefault="00C248A7" w:rsidP="005E6B08">
      <w:pPr>
        <w:rPr>
          <w:rtl/>
        </w:rPr>
      </w:pPr>
    </w:p>
    <w:p w:rsidR="00C248A7" w:rsidRDefault="00C248A7" w:rsidP="005E6B08">
      <w:pPr>
        <w:rPr>
          <w:rtl/>
        </w:rPr>
      </w:pPr>
    </w:p>
    <w:p w:rsidR="00C248A7" w:rsidRDefault="00C248A7" w:rsidP="005E6B08">
      <w:pPr>
        <w:rPr>
          <w:rtl/>
        </w:rPr>
      </w:pPr>
    </w:p>
    <w:p w:rsidR="00C248A7" w:rsidRDefault="00C248A7" w:rsidP="005E6B08">
      <w:pPr>
        <w:rPr>
          <w:rtl/>
        </w:rPr>
      </w:pPr>
    </w:p>
    <w:p w:rsidR="00C248A7" w:rsidRPr="00CC1CE2" w:rsidRDefault="00C248A7" w:rsidP="005E6B08">
      <w:pPr>
        <w:rPr>
          <w:rtl/>
        </w:rPr>
      </w:pPr>
    </w:p>
    <w:p w:rsidR="005B11C3" w:rsidRPr="000E73D7" w:rsidRDefault="00473146" w:rsidP="00473146">
      <w:pPr>
        <w:pStyle w:val="Titre2"/>
        <w:ind w:left="-2"/>
        <w:jc w:val="center"/>
        <w:rPr>
          <w:sz w:val="36"/>
          <w:szCs w:val="36"/>
        </w:rPr>
      </w:pPr>
      <w:bookmarkStart w:id="15" w:name="_Toc506030964"/>
      <w:bookmarkStart w:id="16" w:name="_Toc507617199"/>
      <w:r>
        <w:rPr>
          <w:sz w:val="36"/>
          <w:szCs w:val="36"/>
        </w:rPr>
        <w:lastRenderedPageBreak/>
        <w:t>I</w:t>
      </w:r>
      <w:r w:rsidR="005B11C3" w:rsidRPr="000E73D7">
        <w:rPr>
          <w:rFonts w:hint="cs"/>
          <w:sz w:val="36"/>
          <w:szCs w:val="36"/>
          <w:rtl/>
        </w:rPr>
        <w:t>الإطار القانوني المنظم لأسعار المحروقات السائلة</w:t>
      </w:r>
      <w:bookmarkEnd w:id="15"/>
      <w:bookmarkEnd w:id="16"/>
    </w:p>
    <w:p w:rsidR="008F319E" w:rsidRPr="000B7A4F" w:rsidRDefault="008F319E" w:rsidP="008F319E">
      <w:pPr>
        <w:ind w:firstLine="283"/>
        <w:rPr>
          <w:rtl/>
        </w:rPr>
      </w:pPr>
      <w:bookmarkStart w:id="17" w:name="_Toc506030968"/>
      <w:r w:rsidRPr="00BD7AC0">
        <w:rPr>
          <w:rtl/>
        </w:rPr>
        <w:t>يعرف مجال المحروقات السائلة ببلادنا تقنينا بمقت</w:t>
      </w:r>
      <w:r w:rsidR="00482E50">
        <w:rPr>
          <w:rtl/>
        </w:rPr>
        <w:t xml:space="preserve">ضى مجموعة من القوانين والأنظمة </w:t>
      </w:r>
      <w:r w:rsidRPr="00BD7AC0">
        <w:rPr>
          <w:rtl/>
        </w:rPr>
        <w:t>التي تجع</w:t>
      </w:r>
      <w:r>
        <w:rPr>
          <w:rtl/>
        </w:rPr>
        <w:t>ل منه قطاعا خاضعا لرقابة الدولة</w:t>
      </w:r>
      <w:r w:rsidRPr="00BD7AC0">
        <w:rPr>
          <w:rtl/>
        </w:rPr>
        <w:t>، رغم مسار تحريره والتي يمكن إدراجها كمال يلي :</w:t>
      </w:r>
    </w:p>
    <w:p w:rsidR="008F319E" w:rsidRDefault="008F319E" w:rsidP="00312A68">
      <w:pPr>
        <w:pStyle w:val="Paragraphedeliste"/>
        <w:numPr>
          <w:ilvl w:val="0"/>
          <w:numId w:val="19"/>
        </w:numPr>
        <w:rPr>
          <w:rtl/>
        </w:rPr>
      </w:pPr>
      <w:bookmarkStart w:id="18" w:name="_Toc507617200"/>
      <w:r w:rsidRPr="00A6310F">
        <w:rPr>
          <w:rStyle w:val="Titre3Car"/>
          <w:rFonts w:hint="cs"/>
          <w:rtl/>
        </w:rPr>
        <w:t>أهم النصوص المؤطرة لاستيراد المحروقات</w:t>
      </w:r>
      <w:bookmarkEnd w:id="18"/>
      <w:r>
        <w:rPr>
          <w:rFonts w:hint="cs"/>
          <w:rtl/>
        </w:rPr>
        <w:t xml:space="preserve"> :</w:t>
      </w:r>
    </w:p>
    <w:p w:rsidR="008F319E" w:rsidRDefault="008F319E" w:rsidP="00312A68">
      <w:pPr>
        <w:pStyle w:val="Paragraphedeliste"/>
        <w:numPr>
          <w:ilvl w:val="0"/>
          <w:numId w:val="18"/>
        </w:numPr>
        <w:ind w:left="283" w:firstLine="0"/>
      </w:pPr>
      <w:r>
        <w:rPr>
          <w:rFonts w:hint="cs"/>
          <w:rtl/>
        </w:rPr>
        <w:t>ال</w:t>
      </w:r>
      <w:r w:rsidRPr="00951A32">
        <w:rPr>
          <w:rtl/>
        </w:rPr>
        <w:t xml:space="preserve">ظهير </w:t>
      </w:r>
      <w:r>
        <w:rPr>
          <w:rFonts w:hint="cs"/>
          <w:rtl/>
        </w:rPr>
        <w:t>ال</w:t>
      </w:r>
      <w:r w:rsidRPr="00951A32">
        <w:rPr>
          <w:rtl/>
        </w:rPr>
        <w:t>شريف رقم 1.00.222 صادر في 2 ربيع الأول 1421 (5 يونيو 2000) بتنفيذ القانون رقم 02.99 المغيرة والمتممة بموجبه مدونة الجمارك والضرائب غير المباشرة المصادق عليها بالظهير الشريف بمثابة قانون رقم 1.77.339 بتاريخ 25 من شوال 1397 (9 أكتوبر 1977)</w:t>
      </w:r>
      <w:r>
        <w:t>.</w:t>
      </w:r>
      <w:r>
        <w:rPr>
          <w:rFonts w:hint="cs"/>
          <w:rtl/>
          <w:lang w:bidi="ar-MA"/>
        </w:rPr>
        <w:t xml:space="preserve"> ج ر عدد 4804 بتاريخ 15/06/2000</w:t>
      </w:r>
    </w:p>
    <w:p w:rsidR="008F319E" w:rsidRDefault="008F319E" w:rsidP="00312A68">
      <w:pPr>
        <w:pStyle w:val="Paragraphedeliste"/>
        <w:numPr>
          <w:ilvl w:val="0"/>
          <w:numId w:val="18"/>
        </w:numPr>
        <w:ind w:left="283" w:firstLine="0"/>
      </w:pPr>
      <w:r w:rsidRPr="00951A32">
        <w:rPr>
          <w:rtl/>
        </w:rPr>
        <w:t>ظهير شريف رقم 1.00.223 صادر في 2 ربيع الأول 1421 (5 يونيو 2000) بتنفيذ القانون رقم 03.99 المغير بموجبه الظهير الشريف بمثابة قانون رقم 1.77.340 الصادر في 25 من شوال 1397 (9 أكتوبر 1977) بتحديد المقادير المطبقة على البضائع والمصوغات المفروضة عليها ضريبة الاستهلاك الداخلي وكذا المقتضيات الخاصة بهذه البضائع والمصوغات</w:t>
      </w:r>
      <w:r>
        <w:rPr>
          <w:rFonts w:hint="cs"/>
          <w:rtl/>
        </w:rPr>
        <w:t xml:space="preserve">. ج ر عدد 4804 </w:t>
      </w:r>
      <w:r>
        <w:rPr>
          <w:rFonts w:hint="cs"/>
          <w:rtl/>
          <w:lang w:bidi="ar-MA"/>
        </w:rPr>
        <w:t>بتاريخ 15/06/2000.</w:t>
      </w:r>
    </w:p>
    <w:p w:rsidR="008F319E" w:rsidRPr="00361723" w:rsidRDefault="008F319E" w:rsidP="00312A68">
      <w:pPr>
        <w:pStyle w:val="Paragraphedeliste"/>
        <w:numPr>
          <w:ilvl w:val="0"/>
          <w:numId w:val="18"/>
        </w:numPr>
        <w:rPr>
          <w:b/>
          <w:bCs/>
          <w:rtl/>
        </w:rPr>
      </w:pPr>
      <w:r w:rsidRPr="00361723">
        <w:rPr>
          <w:rFonts w:hint="cs"/>
          <w:b/>
          <w:bCs/>
          <w:rtl/>
        </w:rPr>
        <w:t>يتم تصفية واستخلاص الضرائب الداخلية على الاستهلاك المطبقة على المنتجات الطاقية كما هو الشأن بالنسبة للرسوم الجمركية ( المادة 182-2 من مدونة الجمارك والضرائب غير المباشرة )؛</w:t>
      </w:r>
    </w:p>
    <w:p w:rsidR="008F319E" w:rsidRPr="00361723" w:rsidRDefault="008F319E" w:rsidP="008F319E">
      <w:pPr>
        <w:ind w:left="360"/>
        <w:rPr>
          <w:b/>
          <w:bCs/>
          <w:rtl/>
        </w:rPr>
      </w:pPr>
      <w:r w:rsidRPr="00361723">
        <w:rPr>
          <w:rFonts w:hint="cs"/>
          <w:b/>
          <w:bCs/>
          <w:rtl/>
        </w:rPr>
        <w:t>ويترتب على ذلك أن تبرئة وضمانة المكوس الداخلية على الاستهلاك المستحقة تطبق وفقا لأحكام المواد 93 و 99 من مدونة الجمارك والضرائب غير المباشرة .</w:t>
      </w:r>
    </w:p>
    <w:p w:rsidR="008F319E" w:rsidRDefault="008F319E" w:rsidP="00312A68">
      <w:pPr>
        <w:pStyle w:val="Paragraphedeliste"/>
        <w:numPr>
          <w:ilvl w:val="0"/>
          <w:numId w:val="18"/>
        </w:numPr>
        <w:ind w:left="283" w:firstLine="0"/>
        <w:rPr>
          <w:rtl/>
        </w:rPr>
      </w:pPr>
      <w:r w:rsidRPr="00951A32">
        <w:rPr>
          <w:rtl/>
        </w:rPr>
        <w:t>مرسوم رقم 2.85.890 صادر في 18 من ربيع الآخر 1406 (31 ديسمبر 1985) تعفى بموجبه من جميع الرسوم والضرائب مواد الوقود والمحروقات والزيوت الملينة المستهلكة خلال بعض عمليات الملاحة البحرية</w:t>
      </w:r>
      <w:r>
        <w:rPr>
          <w:rFonts w:hint="cs"/>
          <w:rtl/>
        </w:rPr>
        <w:t>. ج ر عدد 3818 بتاريخ 01/01/1986.</w:t>
      </w:r>
    </w:p>
    <w:p w:rsidR="008F319E" w:rsidRPr="00D84A77" w:rsidRDefault="008F319E" w:rsidP="00312A68">
      <w:pPr>
        <w:pStyle w:val="Paragraphedeliste"/>
        <w:numPr>
          <w:ilvl w:val="0"/>
          <w:numId w:val="18"/>
        </w:numPr>
        <w:ind w:left="283" w:firstLine="0"/>
      </w:pPr>
      <w:r w:rsidRPr="00951A32">
        <w:rPr>
          <w:rtl/>
        </w:rPr>
        <w:t>قرار لوزير الاقتصاد والمالية رقم 780.00 صادر في 26 من صفر 1421 (30 ماي 2000) بتغيير وتتميم</w:t>
      </w:r>
      <w:r>
        <w:rPr>
          <w:rFonts w:hint="cs"/>
          <w:rtl/>
        </w:rPr>
        <w:t xml:space="preserve"> قرار وزير المالية رقم 1309.77 بتاريخ 25 شوال 1397 (9 أكتوبر 1977) بتطبيق الظهير الشريف رقم 1.77.340 الصادر في 25 شوال 1397 (9 أكتوبر 1977) بتحديد المقادير المطبقة على البضائع والمصوغات المفروضة عليها ضريبة الاستهلاك الداخلي وكذا المقتضيات الخاصة بهذه البضائع والمصوغات. ج ر عدد 4810 بتاريخ 06/07/2000.</w:t>
      </w:r>
    </w:p>
    <w:p w:rsidR="008F319E" w:rsidRPr="00BD7AC0" w:rsidRDefault="008F319E" w:rsidP="00312A68">
      <w:pPr>
        <w:pStyle w:val="Titre3"/>
        <w:numPr>
          <w:ilvl w:val="0"/>
          <w:numId w:val="19"/>
        </w:numPr>
        <w:rPr>
          <w:rtl/>
        </w:rPr>
      </w:pPr>
      <w:bookmarkStart w:id="19" w:name="_Toc507617201"/>
      <w:r w:rsidRPr="00BD7AC0">
        <w:rPr>
          <w:rtl/>
        </w:rPr>
        <w:t>مجال شراء و بيع وتوزيع المحروقات</w:t>
      </w:r>
      <w:bookmarkEnd w:id="19"/>
      <w:r w:rsidRPr="00BD7AC0">
        <w:rPr>
          <w:rtl/>
        </w:rPr>
        <w:t xml:space="preserve">  </w:t>
      </w:r>
    </w:p>
    <w:p w:rsidR="008F319E" w:rsidRDefault="008F319E" w:rsidP="008C4CA4">
      <w:pPr>
        <w:pStyle w:val="Paragraphedeliste"/>
        <w:numPr>
          <w:ilvl w:val="0"/>
          <w:numId w:val="5"/>
        </w:numPr>
        <w:spacing w:before="0" w:after="0"/>
        <w:ind w:left="283" w:firstLine="0"/>
      </w:pPr>
      <w:r w:rsidRPr="00951A32">
        <w:rPr>
          <w:rtl/>
        </w:rPr>
        <w:t xml:space="preserve">ظهير شريف رقم 1.16.23 صادر في 22 من جمادى الأولى 1437 ( 2 مارس 2016 ) بتنفيذ القانون رقم 67.15 القاضي بتغيير وتتميم الظهير الشريف بمثابة قانون رقم 1.72.255 بتاريخ 18 </w:t>
      </w:r>
      <w:r w:rsidRPr="00951A32">
        <w:rPr>
          <w:rtl/>
        </w:rPr>
        <w:lastRenderedPageBreak/>
        <w:t>من محرم 1393 ( 22 فبراير 1973 ) المتعلق باستيراد مواد الهيدروكاربور وتصديرها وتكريرها والتكفل بتكريرها وتعبئتها وادخارها وتوزيعها</w:t>
      </w:r>
      <w:r>
        <w:rPr>
          <w:rFonts w:hint="cs"/>
          <w:rtl/>
        </w:rPr>
        <w:t>. ج ر عدد 6448 بتاريخ 17/03/2016.</w:t>
      </w:r>
    </w:p>
    <w:p w:rsidR="008F319E" w:rsidRPr="00A63697" w:rsidRDefault="008F319E" w:rsidP="008C4CA4">
      <w:pPr>
        <w:pStyle w:val="Paragraphedeliste"/>
        <w:numPr>
          <w:ilvl w:val="0"/>
          <w:numId w:val="5"/>
        </w:numPr>
        <w:spacing w:before="0" w:after="0"/>
        <w:ind w:left="283" w:firstLine="0"/>
        <w:rPr>
          <w:rtl/>
        </w:rPr>
      </w:pPr>
      <w:r w:rsidRPr="00947A01">
        <w:rPr>
          <w:rtl/>
        </w:rPr>
        <w:t>مرسوم رقم 2.11.355 صادر في 7 شوال 1432 ( 6 سبتمبر 2011 ) بتغيير وتتميم المرسوم رقم 2.72.513 الصادر في 3 ربيع الأول 1393 ( 7 أبريل 1973 ) لتطبيق الظهير الشريف بمثابة قانون رقم 1.72.255 بتاريخ 18 من محرم 1393 ( 22 فبراير 1973 ) المتعلق باستيراد مواد الهيدروكاربور وتصديرها وتكريرها والتكفل بتكريرها وتعبئتها وادخارها وتوزيعها</w:t>
      </w:r>
      <w:r>
        <w:rPr>
          <w:rFonts w:hint="cs"/>
          <w:rtl/>
        </w:rPr>
        <w:t>. ج ر عدد 5981 بتاريخ 26/09/2011.</w:t>
      </w:r>
    </w:p>
    <w:p w:rsidR="008F319E" w:rsidRPr="00BD7AC0" w:rsidRDefault="008F319E" w:rsidP="00312A68">
      <w:pPr>
        <w:pStyle w:val="Titre3"/>
        <w:numPr>
          <w:ilvl w:val="0"/>
          <w:numId w:val="19"/>
        </w:numPr>
        <w:rPr>
          <w:rtl/>
        </w:rPr>
      </w:pPr>
      <w:bookmarkStart w:id="20" w:name="_Toc507617202"/>
      <w:r w:rsidRPr="00BD7AC0">
        <w:rPr>
          <w:rtl/>
        </w:rPr>
        <w:t>مجال التخزين</w:t>
      </w:r>
      <w:bookmarkEnd w:id="20"/>
    </w:p>
    <w:p w:rsidR="008F319E" w:rsidRPr="00A66EDF" w:rsidRDefault="008F319E" w:rsidP="008C4CA4">
      <w:pPr>
        <w:pStyle w:val="Paragraphedeliste"/>
        <w:numPr>
          <w:ilvl w:val="0"/>
          <w:numId w:val="5"/>
        </w:numPr>
        <w:spacing w:before="0" w:after="0"/>
        <w:ind w:left="283" w:firstLine="0"/>
      </w:pPr>
      <w:r w:rsidRPr="00947A01">
        <w:rPr>
          <w:rtl/>
        </w:rPr>
        <w:t>ظهير شريف رقم 1.82.209 صادر في 9 محرم 1405 (5 أكتوبر 1984) يتضمن الأمر بتنفيذ القانون رقم 36.79 المتعلق بتغيير وتتميم القانون رقم 009.71 الصادر في 21 من شعبان 1391 (12 أكتوبر 1971) المتعلق بالمدخرات الاحتياطية</w:t>
      </w:r>
      <w:r>
        <w:rPr>
          <w:rFonts w:hint="cs"/>
          <w:rtl/>
        </w:rPr>
        <w:t>. ج ر عدد 3766 بتاريخ 02/01/1985.</w:t>
      </w:r>
    </w:p>
    <w:p w:rsidR="008F319E" w:rsidRPr="00A66EDF" w:rsidRDefault="008F319E" w:rsidP="008C4CA4">
      <w:pPr>
        <w:pStyle w:val="Paragraphedeliste"/>
        <w:numPr>
          <w:ilvl w:val="0"/>
          <w:numId w:val="5"/>
        </w:numPr>
        <w:spacing w:before="0" w:after="0"/>
        <w:ind w:left="283" w:firstLine="0"/>
        <w:rPr>
          <w:rtl/>
        </w:rPr>
      </w:pPr>
      <w:r w:rsidRPr="00A66EDF">
        <w:rPr>
          <w:rtl/>
        </w:rPr>
        <w:t>قرار وزير الطاقة و المعادن رقم 1447.08 الصادر في 6 شعبان المتعلق بمخزون الأمان للمواد النفطية.</w:t>
      </w:r>
    </w:p>
    <w:p w:rsidR="008F319E" w:rsidRPr="00BD7AC0" w:rsidRDefault="008F319E" w:rsidP="00312A68">
      <w:pPr>
        <w:pStyle w:val="Titre3"/>
        <w:numPr>
          <w:ilvl w:val="0"/>
          <w:numId w:val="19"/>
        </w:numPr>
        <w:rPr>
          <w:rtl/>
        </w:rPr>
      </w:pPr>
      <w:bookmarkStart w:id="21" w:name="_Toc507617203"/>
      <w:r w:rsidRPr="00BD7AC0">
        <w:rPr>
          <w:rtl/>
        </w:rPr>
        <w:t>مجال تحديد الأسعار  والمنافسة</w:t>
      </w:r>
      <w:bookmarkEnd w:id="21"/>
    </w:p>
    <w:p w:rsidR="008F319E" w:rsidRPr="00A63697" w:rsidRDefault="008F319E" w:rsidP="008C4CA4">
      <w:pPr>
        <w:pStyle w:val="Paragraphedeliste"/>
        <w:numPr>
          <w:ilvl w:val="0"/>
          <w:numId w:val="6"/>
        </w:numPr>
        <w:spacing w:before="0" w:after="0"/>
        <w:ind w:left="283" w:firstLine="0"/>
      </w:pPr>
      <w:r w:rsidRPr="00620267">
        <w:rPr>
          <w:rtl/>
        </w:rPr>
        <w:t>ظهير شريف رقم 1.14.116 صادر في 2 رمضان 1435 ( 30 يونيو 2014 ) بتنفيذ القانون رقم 104.12 المتعلق بحرية الأسعار والمنافسة</w:t>
      </w:r>
      <w:r>
        <w:rPr>
          <w:rFonts w:hint="cs"/>
          <w:rtl/>
        </w:rPr>
        <w:t>. ج ر عدد 6276 بتاريخ 24/07/2014.</w:t>
      </w:r>
    </w:p>
    <w:p w:rsidR="008F319E" w:rsidRDefault="008F319E" w:rsidP="008C4CA4">
      <w:pPr>
        <w:pStyle w:val="Paragraphedeliste"/>
        <w:numPr>
          <w:ilvl w:val="0"/>
          <w:numId w:val="6"/>
        </w:numPr>
        <w:spacing w:before="0" w:after="0"/>
        <w:ind w:left="283" w:firstLine="0"/>
      </w:pPr>
      <w:r w:rsidRPr="00620267">
        <w:rPr>
          <w:rtl/>
        </w:rPr>
        <w:t>ظهير شريف رقم 1.14.117 صادر في 2 رمضان 1435 ( 30 يونيو 2014 ) بتنفيذ القانون رقم 20.13 المتعلق بمجلس المنافسة</w:t>
      </w:r>
      <w:r>
        <w:rPr>
          <w:rFonts w:hint="cs"/>
          <w:rtl/>
        </w:rPr>
        <w:t>. ج ر عدد 6276 بتاريخ 24/07/2014.</w:t>
      </w:r>
    </w:p>
    <w:p w:rsidR="008F319E" w:rsidRDefault="008F319E" w:rsidP="008C4CA4">
      <w:pPr>
        <w:pStyle w:val="Paragraphedeliste"/>
        <w:numPr>
          <w:ilvl w:val="0"/>
          <w:numId w:val="6"/>
        </w:numPr>
        <w:spacing w:before="0" w:after="0"/>
        <w:ind w:left="283" w:firstLine="0"/>
      </w:pPr>
      <w:r>
        <w:rPr>
          <w:rFonts w:hint="cs"/>
          <w:rtl/>
        </w:rPr>
        <w:t>م</w:t>
      </w:r>
      <w:r w:rsidRPr="00620267">
        <w:rPr>
          <w:rtl/>
        </w:rPr>
        <w:t>رسوم رقم 2.14.652 صادر في 8 صفر 1436 ( فاتح ديسمبر 2014 ) بتطبيق القانون رقم 104.12 المتعلق بحرية الأسعار والمنافسة</w:t>
      </w:r>
      <w:r>
        <w:rPr>
          <w:rFonts w:hint="cs"/>
          <w:rtl/>
        </w:rPr>
        <w:t>. ج ر عدد 6314 بتاريخ 04/12/2014.</w:t>
      </w:r>
    </w:p>
    <w:p w:rsidR="008F319E" w:rsidRDefault="008F319E" w:rsidP="008C4CA4">
      <w:pPr>
        <w:pStyle w:val="Paragraphedeliste"/>
        <w:numPr>
          <w:ilvl w:val="0"/>
          <w:numId w:val="6"/>
        </w:numPr>
        <w:spacing w:before="0" w:after="0"/>
        <w:ind w:left="283" w:firstLine="0"/>
      </w:pPr>
      <w:r w:rsidRPr="00620267">
        <w:rPr>
          <w:rtl/>
        </w:rPr>
        <w:t>قرار للوزير المنتدب لدى رئيس الحكومة المكلف بالشؤون العامة والحكامة رقم 3894.13 صادر في 23 من صفر 1435 ( 27 ديسمبر 2013 ) بتغيير وتتميم القرار رقم 2380.06 بتاريخ 30 من رمضان1427 ( 23 أكتوبر 2006 ) المتعلق بتحديد الأسعار التي تشترى بها من المصافي وتباع بها</w:t>
      </w:r>
      <w:r>
        <w:rPr>
          <w:rFonts w:hint="cs"/>
          <w:rtl/>
        </w:rPr>
        <w:t>. ج ر عدد 6217 بتاريخ 30/12/2013.</w:t>
      </w:r>
    </w:p>
    <w:p w:rsidR="008F319E" w:rsidRPr="00A63697" w:rsidRDefault="008F319E" w:rsidP="008C4CA4">
      <w:pPr>
        <w:pStyle w:val="Paragraphedeliste"/>
        <w:numPr>
          <w:ilvl w:val="0"/>
          <w:numId w:val="6"/>
        </w:numPr>
        <w:spacing w:before="0" w:after="0"/>
        <w:ind w:left="283" w:firstLine="0"/>
        <w:rPr>
          <w:rtl/>
        </w:rPr>
      </w:pPr>
      <w:r w:rsidRPr="00620267">
        <w:rPr>
          <w:rtl/>
        </w:rPr>
        <w:t>قرار لرئيس الحكومة رقم 3.69.13 صادر في 11 من شوال 1434(19أغسطس 2013)بإحداث نظام للمقايسة الجزئية لأسعار بعض المحروقات السائلة</w:t>
      </w:r>
      <w:r>
        <w:rPr>
          <w:rFonts w:hint="cs"/>
          <w:rtl/>
        </w:rPr>
        <w:t>. ج ر عدد 6182 بتاريخ 29/08/2013.</w:t>
      </w:r>
    </w:p>
    <w:p w:rsidR="008F319E" w:rsidRDefault="008F319E" w:rsidP="008C4CA4">
      <w:pPr>
        <w:pStyle w:val="Paragraphedeliste"/>
        <w:numPr>
          <w:ilvl w:val="0"/>
          <w:numId w:val="6"/>
        </w:numPr>
        <w:spacing w:before="0" w:after="0"/>
        <w:ind w:left="283" w:firstLine="0"/>
      </w:pPr>
      <w:r w:rsidRPr="00EB0479">
        <w:rPr>
          <w:rtl/>
        </w:rPr>
        <w:t>قرار لرئيس الحكومة رقم 3.471.14 صادر في 6 ربيع الأول 1436 ( 29 ديسمبر 2014 ) بنسخ القرار رقم 3.01.14 الصادر في 13 من ربيع الأول 1435 ( 15 يناير 2014 ) بإحداث نظام للمقايسة لأسعار بعض المحروقات السائلة</w:t>
      </w:r>
      <w:r>
        <w:rPr>
          <w:rFonts w:hint="cs"/>
          <w:rtl/>
        </w:rPr>
        <w:t>. ج ر عدد 6321 مكرر بتاريخ 30/12/2014.</w:t>
      </w:r>
    </w:p>
    <w:p w:rsidR="008F319E" w:rsidRDefault="008F319E" w:rsidP="008C4CA4">
      <w:pPr>
        <w:pStyle w:val="Paragraphedeliste"/>
        <w:numPr>
          <w:ilvl w:val="0"/>
          <w:numId w:val="6"/>
        </w:numPr>
        <w:spacing w:before="0" w:after="0"/>
      </w:pPr>
      <w:r w:rsidRPr="00EB0479">
        <w:rPr>
          <w:rtl/>
        </w:rPr>
        <w:t xml:space="preserve">قرار مشترك لوزير الاقتصاد والمالية ووزير الطاقة والمعادن والماء والبيئة والوزير المنتدب لدى رئيس الحكومة المكلف بالشؤون العامة والحكامة رقم 31.14 </w:t>
      </w:r>
      <w:r>
        <w:rPr>
          <w:rtl/>
        </w:rPr>
        <w:t xml:space="preserve">صادر في 13 من ربيع الأول </w:t>
      </w:r>
      <w:r>
        <w:rPr>
          <w:rtl/>
        </w:rPr>
        <w:lastRenderedPageBreak/>
        <w:t>1435 (</w:t>
      </w:r>
      <w:r w:rsidRPr="00EB0479">
        <w:rPr>
          <w:rtl/>
        </w:rPr>
        <w:t>15 يناير 2014 ) بتحديد الدعم الأحادي الموجه لفائدة الغازوال بالنسبة لسنة 2014</w:t>
      </w:r>
      <w:r>
        <w:t>.</w:t>
      </w:r>
      <w:r>
        <w:rPr>
          <w:rFonts w:hint="cs"/>
          <w:rtl/>
          <w:lang w:bidi="ar-MA"/>
        </w:rPr>
        <w:t>ج ر عدد 6222 بتاريخ 16/01/2014.</w:t>
      </w:r>
    </w:p>
    <w:p w:rsidR="008F319E" w:rsidRPr="00A63697" w:rsidRDefault="008F319E" w:rsidP="008C4CA4">
      <w:pPr>
        <w:pStyle w:val="Paragraphedeliste"/>
        <w:numPr>
          <w:ilvl w:val="0"/>
          <w:numId w:val="6"/>
        </w:numPr>
        <w:spacing w:before="0" w:after="0"/>
        <w:rPr>
          <w:rtl/>
        </w:rPr>
      </w:pPr>
      <w:r w:rsidRPr="00EB0479">
        <w:rPr>
          <w:rtl/>
        </w:rPr>
        <w:t xml:space="preserve">قرار للوزير المنتدب لدى رئيس الحكومة المكلف بالشؤون العامة والحكامة رقم 217.18 صادر في 6 جمادى الأولى 1439 ( 24 يناير 2018 ) بتتميم القرار رقم 1899.15 الصادر في 13 من شعبان 1436 ( فاتح يونيو 2015 ) </w:t>
      </w:r>
      <w:r>
        <w:rPr>
          <w:rtl/>
        </w:rPr>
        <w:t>بتحديد قائمة السلع والمنتوجات و</w:t>
      </w:r>
      <w:r w:rsidRPr="00EB0479">
        <w:rPr>
          <w:rtl/>
        </w:rPr>
        <w:t>الخدمات المنظمة أسعارها</w:t>
      </w:r>
      <w:r w:rsidRPr="00A63697">
        <w:rPr>
          <w:rtl/>
        </w:rPr>
        <w:t>.</w:t>
      </w:r>
      <w:r>
        <w:rPr>
          <w:rFonts w:hint="cs"/>
          <w:rtl/>
        </w:rPr>
        <w:t xml:space="preserve"> ج ر عدد 6644 بتاريخ 01/02/2018.</w:t>
      </w:r>
    </w:p>
    <w:p w:rsidR="008F319E" w:rsidRDefault="008F319E" w:rsidP="00AB43F1">
      <w:pPr>
        <w:pStyle w:val="Titre2"/>
        <w:rPr>
          <w:rtl/>
        </w:rPr>
      </w:pPr>
    </w:p>
    <w:p w:rsidR="003B3A9B" w:rsidRDefault="003B3A9B" w:rsidP="003B3A9B">
      <w:pPr>
        <w:rPr>
          <w:rtl/>
        </w:rPr>
      </w:pPr>
    </w:p>
    <w:p w:rsidR="003B3A9B" w:rsidRDefault="003B3A9B" w:rsidP="003B3A9B">
      <w:pPr>
        <w:rPr>
          <w:rtl/>
        </w:rPr>
      </w:pPr>
    </w:p>
    <w:p w:rsidR="003B3A9B" w:rsidRDefault="003B3A9B" w:rsidP="003B3A9B">
      <w:pPr>
        <w:rPr>
          <w:rtl/>
        </w:rPr>
      </w:pPr>
    </w:p>
    <w:p w:rsidR="003B3A9B" w:rsidRDefault="003B3A9B" w:rsidP="003B3A9B">
      <w:pPr>
        <w:rPr>
          <w:rtl/>
        </w:rPr>
      </w:pPr>
    </w:p>
    <w:p w:rsidR="003B3A9B" w:rsidRDefault="003B3A9B" w:rsidP="003B3A9B">
      <w:pPr>
        <w:rPr>
          <w:rtl/>
        </w:rPr>
      </w:pPr>
    </w:p>
    <w:p w:rsidR="003B3A9B" w:rsidRDefault="003B3A9B" w:rsidP="003B3A9B">
      <w:pPr>
        <w:rPr>
          <w:rtl/>
        </w:rPr>
      </w:pPr>
    </w:p>
    <w:p w:rsidR="003B3A9B" w:rsidRDefault="003B3A9B" w:rsidP="003B3A9B">
      <w:pPr>
        <w:rPr>
          <w:rtl/>
        </w:rPr>
      </w:pPr>
    </w:p>
    <w:p w:rsidR="003B3A9B" w:rsidRDefault="003B3A9B" w:rsidP="003B3A9B">
      <w:pPr>
        <w:rPr>
          <w:rtl/>
        </w:rPr>
      </w:pPr>
    </w:p>
    <w:p w:rsidR="003B3A9B" w:rsidRDefault="003B3A9B" w:rsidP="003B3A9B">
      <w:pPr>
        <w:rPr>
          <w:rtl/>
        </w:rPr>
      </w:pPr>
    </w:p>
    <w:p w:rsidR="003B3A9B" w:rsidRDefault="003B3A9B" w:rsidP="003B3A9B">
      <w:pPr>
        <w:rPr>
          <w:rtl/>
        </w:rPr>
      </w:pPr>
    </w:p>
    <w:p w:rsidR="003B3A9B" w:rsidRDefault="003B3A9B" w:rsidP="003B3A9B">
      <w:pPr>
        <w:rPr>
          <w:rtl/>
        </w:rPr>
      </w:pPr>
    </w:p>
    <w:p w:rsidR="003B3A9B" w:rsidRDefault="003B3A9B" w:rsidP="003B3A9B">
      <w:pPr>
        <w:rPr>
          <w:rtl/>
        </w:rPr>
      </w:pPr>
    </w:p>
    <w:p w:rsidR="003B3A9B" w:rsidRDefault="003B3A9B" w:rsidP="003B3A9B">
      <w:pPr>
        <w:rPr>
          <w:rtl/>
        </w:rPr>
      </w:pPr>
    </w:p>
    <w:p w:rsidR="003B3A9B" w:rsidRDefault="003B3A9B" w:rsidP="003B3A9B">
      <w:pPr>
        <w:rPr>
          <w:rtl/>
        </w:rPr>
      </w:pPr>
    </w:p>
    <w:p w:rsidR="003B3A9B" w:rsidRDefault="003B3A9B" w:rsidP="003B3A9B">
      <w:pPr>
        <w:rPr>
          <w:rtl/>
        </w:rPr>
      </w:pPr>
    </w:p>
    <w:p w:rsidR="003B3A9B" w:rsidRDefault="003B3A9B" w:rsidP="003B3A9B">
      <w:pPr>
        <w:rPr>
          <w:rtl/>
        </w:rPr>
      </w:pPr>
    </w:p>
    <w:p w:rsidR="00C248A7" w:rsidRDefault="00C248A7" w:rsidP="003B3A9B">
      <w:pPr>
        <w:rPr>
          <w:rtl/>
        </w:rPr>
      </w:pPr>
    </w:p>
    <w:p w:rsidR="00C248A7" w:rsidRPr="003B3A9B" w:rsidRDefault="00C248A7" w:rsidP="003B3A9B"/>
    <w:p w:rsidR="008F319E" w:rsidRPr="00473146" w:rsidRDefault="008F319E" w:rsidP="00473146">
      <w:pPr>
        <w:pStyle w:val="Titre2"/>
        <w:ind w:hanging="2"/>
        <w:jc w:val="center"/>
        <w:rPr>
          <w:sz w:val="36"/>
          <w:szCs w:val="36"/>
          <w:rtl/>
        </w:rPr>
      </w:pPr>
      <w:bookmarkStart w:id="22" w:name="_Toc507617204"/>
      <w:r w:rsidRPr="00473146">
        <w:rPr>
          <w:sz w:val="36"/>
          <w:szCs w:val="36"/>
        </w:rPr>
        <w:lastRenderedPageBreak/>
        <w:t>II</w:t>
      </w:r>
      <w:r w:rsidRPr="00473146">
        <w:rPr>
          <w:rFonts w:hint="cs"/>
          <w:sz w:val="36"/>
          <w:szCs w:val="36"/>
          <w:rtl/>
        </w:rPr>
        <w:t>مسار تحرير أسعار المحروقات السائلة</w:t>
      </w:r>
      <w:bookmarkEnd w:id="22"/>
    </w:p>
    <w:p w:rsidR="00AB43F1" w:rsidRDefault="00AB43F1" w:rsidP="000E73D7">
      <w:pPr>
        <w:pStyle w:val="Titre2"/>
        <w:ind w:left="1134"/>
        <w:rPr>
          <w:rtl/>
        </w:rPr>
      </w:pPr>
      <w:bookmarkStart w:id="23" w:name="_Toc507617205"/>
      <w:r>
        <w:rPr>
          <w:rFonts w:hint="cs"/>
          <w:rtl/>
        </w:rPr>
        <w:t>تطور نظام تسعير المحروقات السائلة :  من الدعم إلى التحرير</w:t>
      </w:r>
      <w:bookmarkEnd w:id="17"/>
      <w:bookmarkEnd w:id="23"/>
    </w:p>
    <w:p w:rsidR="00AB43F1" w:rsidRDefault="00AB43F1" w:rsidP="00AB43F1">
      <w:pPr>
        <w:rPr>
          <w:rtl/>
        </w:rPr>
      </w:pPr>
      <w:r>
        <w:rPr>
          <w:rFonts w:hint="cs"/>
          <w:rtl/>
        </w:rPr>
        <w:t>عرفتطور نظام تسعير المحروقات السائلة مجموعة من المراحل يمكن تلخيصها كما يلي :</w:t>
      </w:r>
    </w:p>
    <w:p w:rsidR="00521F34" w:rsidRPr="00BD7AC0" w:rsidRDefault="00521F34" w:rsidP="00312A68">
      <w:pPr>
        <w:pStyle w:val="Titre3"/>
        <w:numPr>
          <w:ilvl w:val="0"/>
          <w:numId w:val="20"/>
        </w:numPr>
        <w:rPr>
          <w:rtl/>
        </w:rPr>
      </w:pPr>
      <w:bookmarkStart w:id="24" w:name="_Toc507617206"/>
      <w:r w:rsidRPr="00BD7AC0">
        <w:rPr>
          <w:rtl/>
        </w:rPr>
        <w:t>المرحلة الابتدائية : المقاصة</w:t>
      </w:r>
      <w:bookmarkEnd w:id="24"/>
    </w:p>
    <w:p w:rsidR="00521F34" w:rsidRPr="00BD7AC0" w:rsidRDefault="00521F34" w:rsidP="00521F34">
      <w:pPr>
        <w:ind w:firstLine="283"/>
        <w:rPr>
          <w:rtl/>
        </w:rPr>
      </w:pPr>
      <w:r w:rsidRPr="00BD7AC0">
        <w:rPr>
          <w:rtl/>
        </w:rPr>
        <w:t>منذ استقلال المغرب و سعر المحروقات السائلة يخضع إلى نظام المقاصة كإحدى الآليات العمومية المتخذة لحماية القدرة الشرائية للمواطنين في بلادنا. ويهدف هذا النظام منذ نشأته الى ضمان استقرار أسعار المواد الاستهلاكية الأساسية من أجل توفير الحماية للمستهلك النهائي بالإضافة الى مساهمته في تطوير العديد من القطاعات الإنتاجية.</w:t>
      </w:r>
    </w:p>
    <w:p w:rsidR="00521F34" w:rsidRPr="00BD7AC0" w:rsidRDefault="00521F34" w:rsidP="00521F34">
      <w:pPr>
        <w:ind w:firstLine="283"/>
        <w:rPr>
          <w:rtl/>
        </w:rPr>
      </w:pPr>
      <w:r w:rsidRPr="00BD7AC0">
        <w:rPr>
          <w:rtl/>
        </w:rPr>
        <w:t xml:space="preserve">لكن هذا النظام كانت تكتنفه عدة مفارقات واختلالات جعله نظاما متجاوزا وزائغا عن أهدافه الأولية وأدى إلى حدوث إجماع على </w:t>
      </w:r>
      <w:r>
        <w:rPr>
          <w:rFonts w:hint="cs"/>
          <w:rtl/>
        </w:rPr>
        <w:t>محدوديته</w:t>
      </w:r>
      <w:r w:rsidRPr="00BD7AC0">
        <w:rPr>
          <w:rtl/>
        </w:rPr>
        <w:t xml:space="preserve">، وهذا راجع بالأساس إلى: </w:t>
      </w:r>
    </w:p>
    <w:p w:rsidR="00521F34" w:rsidRPr="00BD7AC0" w:rsidRDefault="00521F34" w:rsidP="00521F34">
      <w:pPr>
        <w:pStyle w:val="Paragraphedeliste"/>
        <w:numPr>
          <w:ilvl w:val="0"/>
          <w:numId w:val="7"/>
        </w:numPr>
        <w:ind w:left="283" w:firstLine="0"/>
      </w:pPr>
      <w:r w:rsidRPr="00BD7AC0">
        <w:rPr>
          <w:rtl/>
        </w:rPr>
        <w:t>عدم التحكم في غلافه المالي، حيث اضطرت الدولة إلى ضخ مبالغ إضافية لتغطية النفقات المتزايدة لهذا النظام في أعقاب ارتفاع أسعار المواد الأولية في الأسواق العالمية مما جعل نفقات النظام تفوق 50 مليار درهم لسنتين متتاليين: 2011 ثم 2012؛</w:t>
      </w:r>
    </w:p>
    <w:p w:rsidR="00521F34" w:rsidRPr="00BD7AC0" w:rsidRDefault="00521F34" w:rsidP="00521F34">
      <w:pPr>
        <w:pStyle w:val="Paragraphedeliste"/>
        <w:numPr>
          <w:ilvl w:val="0"/>
          <w:numId w:val="7"/>
        </w:numPr>
        <w:ind w:left="283" w:firstLine="0"/>
        <w:rPr>
          <w:rtl/>
        </w:rPr>
      </w:pPr>
      <w:r w:rsidRPr="00BD7AC0">
        <w:rPr>
          <w:rtl/>
        </w:rPr>
        <w:t>عمومية الاستفادة من النظام ومحدودية استفادة الطبقات المعوزة حيث أن الفئات الميسورة تستحوذ على ثلاثة أرباع ميزانية الدعم مقابل الربع فقط للفئات المعوزة، كما تستفيد منه مجموعة من الفئات والمؤسسات غير المؤهلة للاستفادة، مما يرهق الميزانية العامة ويتسبب في تسجيل متأخرات في الأداء.</w:t>
      </w:r>
    </w:p>
    <w:p w:rsidR="00521F34" w:rsidRPr="00BD7AC0" w:rsidRDefault="00521F34" w:rsidP="00521F34">
      <w:pPr>
        <w:ind w:firstLine="283"/>
        <w:rPr>
          <w:rtl/>
        </w:rPr>
      </w:pPr>
      <w:r w:rsidRPr="00BD7AC0">
        <w:rPr>
          <w:rtl/>
        </w:rPr>
        <w:t xml:space="preserve"> بدأت الحكومة السابقة مشوار عملها التنفيذي سنة 2012 في ظل ظرفية اقتصادية عالمية صعبة تميزت بشدة تقلب وارتفاع أسعار المواد الأساسية، خاصة المواد النفطية، حيث تضاعفت فاتورة استيراد المواد البترولية برسم 2002– 2012، حوالي خمس مرات ونصف، إذ ارتفعت من 17.8 مليار درهم سنة 2002 إلى حوالي 98 مليار درهم سنة 2012، أي بزيادة سنوية تفوق 19 في المائة .وتضاعفت حصة هذه الفاتورة بالنسبة إلى الناتج الداخلي الخام، حيث ارتفعت من 5.9 في المائة سنة 2004 إلى 12.86 في المائة سنة 2012 وذلك بسبب الارتفاعات التي سجلتها أسعار تداول النفط والتي تجاوزت أرقام قياسية في السوق الدولية، مساهمة في ذلك في ارتفاع كبير لكلفة المقاصة، والتي بلغت مستويات غير مسبوقة يصعب تحملها، إذ ناهزت </w:t>
      </w:r>
      <w:r>
        <w:rPr>
          <w:rFonts w:hint="cs"/>
          <w:rtl/>
        </w:rPr>
        <w:t>56</w:t>
      </w:r>
      <w:r w:rsidRPr="00BD7AC0">
        <w:rPr>
          <w:rtl/>
        </w:rPr>
        <w:t xml:space="preserve"> مليار درهم سنة 2012، في الوقت الذي لم تكن تتجاوز 4 ملايير درهم سنة 2002 بحكم أن دعم المواد البترولية وحدها يشكل أزيد من 86%.</w:t>
      </w:r>
    </w:p>
    <w:p w:rsidR="00521F34" w:rsidRPr="00BD7AC0" w:rsidRDefault="00521F34" w:rsidP="00521F34">
      <w:pPr>
        <w:ind w:firstLine="283"/>
        <w:rPr>
          <w:rtl/>
        </w:rPr>
      </w:pPr>
      <w:r w:rsidRPr="00BD7AC0">
        <w:rPr>
          <w:rtl/>
        </w:rPr>
        <w:t xml:space="preserve">جاء هذا الارتفاع المضطرد على حساب الميزانية العامة للدولة، حيث ارتفعت نسبة عجز الميزانية من 2,2% من الناتج الداخلي الخام سنة 2009 إلى 7,3% سنة 2012 من الناتج الداخلي الخام، وبلغ </w:t>
      </w:r>
      <w:r w:rsidRPr="00BD7AC0">
        <w:rPr>
          <w:rtl/>
        </w:rPr>
        <w:lastRenderedPageBreak/>
        <w:t xml:space="preserve">مستوى عجز الحساب الجاري لميزان الأداءات ذروته في 2012 حيث وصل إلى 9.2% من الناتج الداخلي الخام، </w:t>
      </w:r>
      <w:r>
        <w:rPr>
          <w:rFonts w:hint="cs"/>
          <w:rtl/>
        </w:rPr>
        <w:t xml:space="preserve">مما أدى إلى </w:t>
      </w:r>
      <w:r w:rsidRPr="00BD7AC0">
        <w:rPr>
          <w:rtl/>
        </w:rPr>
        <w:t xml:space="preserve"> تراجع</w:t>
      </w:r>
      <w:r>
        <w:rPr>
          <w:rtl/>
          <w:lang w:val="en-GB"/>
        </w:rPr>
        <w:t xml:space="preserve">حاد في </w:t>
      </w:r>
      <w:r w:rsidRPr="00BD7AC0">
        <w:rPr>
          <w:rtl/>
        </w:rPr>
        <w:t>احتياطات العملة الصعبة .</w:t>
      </w:r>
    </w:p>
    <w:p w:rsidR="00521F34" w:rsidRDefault="00521F34" w:rsidP="00521F34">
      <w:pPr>
        <w:ind w:firstLine="283"/>
        <w:rPr>
          <w:rtl/>
        </w:rPr>
      </w:pPr>
      <w:r>
        <w:rPr>
          <w:rFonts w:hint="cs"/>
          <w:rtl/>
        </w:rPr>
        <w:t>و</w:t>
      </w:r>
      <w:r w:rsidRPr="00BD7AC0">
        <w:rPr>
          <w:rtl/>
        </w:rPr>
        <w:t>ف</w:t>
      </w:r>
      <w:r>
        <w:rPr>
          <w:rFonts w:hint="cs"/>
          <w:rtl/>
        </w:rPr>
        <w:t xml:space="preserve">ي هذا السياق </w:t>
      </w:r>
      <w:r w:rsidRPr="00BD7AC0">
        <w:rPr>
          <w:rtl/>
        </w:rPr>
        <w:t>عمدت الحكومة إلى عكس جزء من الارتفاعات التي تنتج عن تقلبات السوق العالمية على المستهلك،حيث تم رفع سعري الغازوال والبنزين بدرهم ودرهمين للتر في ثاني يونيو 2012. وتعتبر هذه السنة قياسية من حيث تكاليف المقاصة التي زادت عن 56 مليار درهما وأصبحت تشكل عبئا على ميزانية الدولة. وهذا ما جعل الحكومة تسرع في وضع مقاربة لإصلاح هذا القطاع والتخفيف من عبئ المقاصة.</w:t>
      </w:r>
    </w:p>
    <w:p w:rsidR="006444E2" w:rsidRPr="00BD7AC0" w:rsidRDefault="006444E2" w:rsidP="006444E2">
      <w:pPr>
        <w:ind w:firstLine="283"/>
        <w:rPr>
          <w:rtl/>
        </w:rPr>
      </w:pPr>
      <w:r>
        <w:rPr>
          <w:rFonts w:hint="cs"/>
          <w:rtl/>
        </w:rPr>
        <w:t xml:space="preserve">وجدير بالذكر أن القطاع البنكي هو الذي استفاد من فترة المقاصة بحكم تغطيته لمديونية الدولة اتجاه الشركات بفوائد عالية. </w:t>
      </w:r>
    </w:p>
    <w:p w:rsidR="00521F34" w:rsidRPr="00BD7AC0" w:rsidRDefault="00521F34" w:rsidP="00521F34">
      <w:pPr>
        <w:ind w:firstLine="283"/>
        <w:rPr>
          <w:rtl/>
        </w:rPr>
      </w:pPr>
      <w:r>
        <w:rPr>
          <w:rFonts w:hint="cs"/>
          <w:rtl/>
        </w:rPr>
        <w:t>كما شرعت الحكومة</w:t>
      </w:r>
      <w:r w:rsidR="006444E2">
        <w:rPr>
          <w:rFonts w:hint="cs"/>
          <w:rtl/>
        </w:rPr>
        <w:t>،</w:t>
      </w:r>
      <w:r w:rsidRPr="00BD7AC0">
        <w:rPr>
          <w:rtl/>
        </w:rPr>
        <w:t>منذ شتنبر2013</w:t>
      </w:r>
      <w:r w:rsidR="006444E2">
        <w:rPr>
          <w:rFonts w:hint="cs"/>
          <w:rtl/>
        </w:rPr>
        <w:t xml:space="preserve">، </w:t>
      </w:r>
      <w:r w:rsidR="00F0531A">
        <w:rPr>
          <w:rFonts w:hint="cs"/>
          <w:rtl/>
        </w:rPr>
        <w:t>في</w:t>
      </w:r>
      <w:r w:rsidRPr="00BD7AC0">
        <w:rPr>
          <w:rtl/>
        </w:rPr>
        <w:t xml:space="preserve"> مباشرة إصلاح نظام المقاصة في إطار مقاربة تدريجية تهدف بالأساس إلى إعادة التوازنات المالية مع مراعاة القدرة الشرائية للمستهلك وتنافسية المقاولة الوطنية. وفي هذا الإطار تم اعتماد نظام المقايسة كخطوة أولية لإصلاح نظام دعم المحروقات السائلة باعتبار أن هذه المواد تستحوذ على النصيب الأكبر من الغلاف المالي الإجمالي المخصص للدعم وبأن جزءاً كبيراً منها تستفيد منه شرائح ميسورة من المجتمع. وقد تم اعتماد المقايسة بصفة تدريجية عبر مراحل أساسية</w:t>
      </w:r>
      <w:r>
        <w:rPr>
          <w:rFonts w:hint="cs"/>
          <w:rtl/>
        </w:rPr>
        <w:t>:</w:t>
      </w:r>
    </w:p>
    <w:p w:rsidR="00521F34" w:rsidRPr="000F55BB" w:rsidRDefault="00521F34" w:rsidP="00312A68">
      <w:pPr>
        <w:pStyle w:val="Titre3"/>
        <w:numPr>
          <w:ilvl w:val="0"/>
          <w:numId w:val="20"/>
        </w:numPr>
        <w:rPr>
          <w:rtl/>
          <w:lang w:bidi="ar-MA"/>
        </w:rPr>
      </w:pPr>
      <w:bookmarkStart w:id="25" w:name="_Toc507617207"/>
      <w:r w:rsidRPr="000F55BB">
        <w:rPr>
          <w:rtl/>
          <w:lang w:bidi="ar-MA"/>
        </w:rPr>
        <w:t>نظام الأسعار الثابتة قبل سنة 2013</w:t>
      </w:r>
      <w:bookmarkEnd w:id="25"/>
    </w:p>
    <w:p w:rsidR="00521F34" w:rsidRPr="000F55BB" w:rsidRDefault="00521F34" w:rsidP="00521F34">
      <w:pPr>
        <w:spacing w:after="0"/>
        <w:ind w:firstLine="284"/>
        <w:contextualSpacing/>
        <w:rPr>
          <w:rtl/>
          <w:lang w:bidi="ar-MA"/>
        </w:rPr>
      </w:pPr>
      <w:r w:rsidRPr="000F55BB">
        <w:rPr>
          <w:rtl/>
          <w:lang w:bidi="ar-MA"/>
        </w:rPr>
        <w:t>قبل شهر شتنبر 2013، كانت أسعار المحروقات السائلة محددة في مستويات معينة، حيث كانت تتحمل الدولة كامل الفارق بين الأسعار المحددة والتكلفة الحقيقية لهذه المواد التي كانت خاضعة لتقلبات السوق الدولية.</w:t>
      </w:r>
    </w:p>
    <w:p w:rsidR="00521F34" w:rsidRPr="000F55BB" w:rsidRDefault="00521F34" w:rsidP="00521F34">
      <w:pPr>
        <w:spacing w:after="0"/>
        <w:ind w:firstLine="284"/>
        <w:contextualSpacing/>
        <w:rPr>
          <w:rtl/>
          <w:lang w:bidi="ar-MA"/>
        </w:rPr>
      </w:pPr>
      <w:r w:rsidRPr="000F55BB">
        <w:rPr>
          <w:rtl/>
          <w:lang w:bidi="ar-MA"/>
        </w:rPr>
        <w:t>ومن أجل تقليص آثار تقلبات الأسعار النفطية على نفقات المقاصة، شرعت الدولة في زيادة أسعار المحروقات بـ 2 درهم للتر بالنسبة للبنزين، و1 درهم للتر بالنسبة للغازوال و988 درهم للطن بالنسبة للفيول.</w:t>
      </w:r>
    </w:p>
    <w:p w:rsidR="00521F34" w:rsidRPr="000F55BB" w:rsidRDefault="00521F34" w:rsidP="00312A68">
      <w:pPr>
        <w:pStyle w:val="Titre3"/>
        <w:numPr>
          <w:ilvl w:val="0"/>
          <w:numId w:val="20"/>
        </w:numPr>
        <w:rPr>
          <w:rtl/>
        </w:rPr>
      </w:pPr>
      <w:bookmarkStart w:id="26" w:name="_Toc507617208"/>
      <w:r w:rsidRPr="000F55BB">
        <w:rPr>
          <w:rtl/>
          <w:lang w:bidi="ar-MA"/>
        </w:rPr>
        <w:t>نظام المقايسة النسبية سنة 2013</w:t>
      </w:r>
      <w:bookmarkEnd w:id="26"/>
    </w:p>
    <w:p w:rsidR="00521F34" w:rsidRPr="000F55BB" w:rsidRDefault="00521F34" w:rsidP="00521F34">
      <w:pPr>
        <w:spacing w:after="0"/>
        <w:ind w:firstLine="284"/>
        <w:contextualSpacing/>
        <w:rPr>
          <w:rtl/>
          <w:lang w:bidi="ar-MA"/>
        </w:rPr>
      </w:pPr>
      <w:r w:rsidRPr="000F55BB">
        <w:rPr>
          <w:rtl/>
          <w:lang w:bidi="ar-MA"/>
        </w:rPr>
        <w:t>تم اعتماد نظام المقايسة الجزئية بتاريخ 16 سبتمبر 2013 لتحديد أسعار البنزين والغازوال والفيول رقم 2. وقد هدف هذا النظام إلى حصر الدعم الموجه لهذه المحروقات في حدود الغلاف المالي المحدد برسم قانون المالية، مع عكس الفارق الناتج عن تقلبات الأسعار العالمية على الأثمان الداخلية سواء بالارتفاع أو بالانخفاض.</w:t>
      </w:r>
    </w:p>
    <w:p w:rsidR="00521F34" w:rsidRPr="000F55BB" w:rsidRDefault="00521F34" w:rsidP="00521F34">
      <w:pPr>
        <w:spacing w:after="0"/>
        <w:ind w:firstLine="284"/>
        <w:contextualSpacing/>
        <w:rPr>
          <w:rtl/>
          <w:lang w:bidi="ar-MA"/>
        </w:rPr>
      </w:pPr>
      <w:r w:rsidRPr="000F55BB">
        <w:rPr>
          <w:rtl/>
          <w:lang w:bidi="ar-MA"/>
        </w:rPr>
        <w:t xml:space="preserve">وقد حددت مستويات الدعم برسم سنة 2013 في 2.6 درهم للتر بالنسبة للغازوال، 0.8 درهم للتر بالنسبة للبنزين، 930 درهم للطن بالنسبة للفيول رقم 2، حيث تمت مراجعة أسعار هذه المحروقات </w:t>
      </w:r>
      <w:r w:rsidRPr="000F55BB">
        <w:rPr>
          <w:rtl/>
          <w:lang w:bidi="ar-MA"/>
        </w:rPr>
        <w:lastRenderedPageBreak/>
        <w:t>في اليوم 16 من كل شهر، على أساس معدلات الأسعار وسعر صرف الدولار الموافقة لشهرين قبل تاريخ المراجعة وفقا للقرار رقم 3-69-13.</w:t>
      </w:r>
    </w:p>
    <w:p w:rsidR="00521F34" w:rsidRDefault="00521F34" w:rsidP="00521F34">
      <w:pPr>
        <w:spacing w:after="0"/>
        <w:ind w:firstLine="284"/>
        <w:contextualSpacing/>
        <w:rPr>
          <w:rtl/>
          <w:lang w:bidi="ar-MA"/>
        </w:rPr>
      </w:pPr>
      <w:r w:rsidRPr="000F55BB">
        <w:rPr>
          <w:rtl/>
          <w:lang w:bidi="ar-MA"/>
        </w:rPr>
        <w:t>وقد استمد هذا النظام طابعه الجزئي (أو النسبي) من مواصلة دعم هذه المواد، ولاعتماد فترة طويلة لتحديد مستوى الأسعار العالمية المعمول بها، وذلك للتخفيف من آثار تقلباتها على أسعار البيع في السوق الداخلية.</w:t>
      </w:r>
    </w:p>
    <w:p w:rsidR="00521F34" w:rsidRPr="000F55BB" w:rsidRDefault="00521F34" w:rsidP="00312A68">
      <w:pPr>
        <w:pStyle w:val="Titre3"/>
        <w:numPr>
          <w:ilvl w:val="0"/>
          <w:numId w:val="20"/>
        </w:numPr>
        <w:rPr>
          <w:rtl/>
          <w:lang w:bidi="ar-MA"/>
        </w:rPr>
      </w:pPr>
      <w:bookmarkStart w:id="27" w:name="_Toc507617209"/>
      <w:r w:rsidRPr="000F55BB">
        <w:rPr>
          <w:rtl/>
          <w:lang w:bidi="ar-MA"/>
        </w:rPr>
        <w:t>نظام المقايسة سنة 2014</w:t>
      </w:r>
      <w:bookmarkEnd w:id="27"/>
    </w:p>
    <w:p w:rsidR="00521F34" w:rsidRPr="00A6310F" w:rsidRDefault="00521F34" w:rsidP="00521F34">
      <w:pPr>
        <w:spacing w:after="0"/>
        <w:ind w:hanging="2"/>
        <w:rPr>
          <w:rtl/>
          <w:lang w:bidi="ar-MA"/>
        </w:rPr>
      </w:pPr>
      <w:r w:rsidRPr="00A6310F">
        <w:rPr>
          <w:rtl/>
          <w:lang w:bidi="ar-MA"/>
        </w:rPr>
        <w:t>بعد تجربة سنة 2013، تم تعميم نظام المقايسة على مواد نفطية سائلة أخرى خلال سنة 2014 وذلك بإتباع مقاربة مختلفة بالنسبة لكل مادة.</w:t>
      </w:r>
    </w:p>
    <w:p w:rsidR="00521F34" w:rsidRPr="00A6310F" w:rsidRDefault="00521F34" w:rsidP="00312A68">
      <w:pPr>
        <w:pStyle w:val="Paragraphedeliste"/>
        <w:numPr>
          <w:ilvl w:val="3"/>
          <w:numId w:val="34"/>
        </w:numPr>
        <w:spacing w:before="0" w:after="0"/>
        <w:ind w:left="283" w:firstLine="0"/>
        <w:contextualSpacing/>
        <w:rPr>
          <w:rtl/>
          <w:lang w:bidi="ar-MA"/>
        </w:rPr>
      </w:pPr>
      <w:r w:rsidRPr="00A6310F">
        <w:rPr>
          <w:rtl/>
          <w:lang w:bidi="ar-MA"/>
        </w:rPr>
        <w:t>بالنسبة لمادتي البنزين والفيول رقم 2 : تمت مقايستها بشكل كلي حيث لم يعد أي دعم موجه لهاتين المادتين منذ فاتح فبراير 2014، وقد تمت مراجعة أسعار البنزين والفيول رقم 2 كل خمسة عشر يوما على أساس أسعارها الدولية وفقا للقرار رقم 3-208-14، حيث عكست جميع التغيرات الناتجة على الأسعار الداخلية سواء بالارتفاع أو بالانخفاض.</w:t>
      </w:r>
    </w:p>
    <w:p w:rsidR="00521F34" w:rsidRPr="00A6310F" w:rsidRDefault="00521F34" w:rsidP="00312A68">
      <w:pPr>
        <w:pStyle w:val="Paragraphedeliste"/>
        <w:numPr>
          <w:ilvl w:val="3"/>
          <w:numId w:val="34"/>
        </w:numPr>
        <w:spacing w:before="0" w:after="0"/>
        <w:ind w:left="283" w:firstLine="0"/>
        <w:contextualSpacing/>
        <w:rPr>
          <w:rtl/>
          <w:lang w:bidi="ar-MA"/>
        </w:rPr>
      </w:pPr>
      <w:r w:rsidRPr="00A6310F">
        <w:rPr>
          <w:rtl/>
          <w:lang w:bidi="ar-MA"/>
        </w:rPr>
        <w:t>بالنسبة لمادة الغازوال : وعلى عكس البنزين والفيول رقم 2، فقد تم حذف الدعم الموجه لهذه المادة بصفة تدريجية، حيث تم تحديد مستويات الدعم في 2.15 درهم للتر في شهر يناير، و1.70 درهم للتر في شهر أبريل، و1.25 درهم للتر في شهر يوليو، و0.80 درهم للتر في شهر أكتوبر. وقد تم تحديد سعر الغازوال في اليوم السادس عشر من كل شهر على أساس معدلات الأسعار الدولية الموافقة لشهرين قبل تاريخ المراجعة، وباعتبار مستويات الدعم المحددة أعلاه، وذلك كما فاق وقع التغييرات على سعر البيع الداخلي+/- 2.5</w:t>
      </w:r>
      <w:r w:rsidRPr="00A6310F">
        <w:rPr>
          <w:lang w:bidi="ar-MA"/>
        </w:rPr>
        <w:t>%</w:t>
      </w:r>
      <w:r w:rsidRPr="00A6310F">
        <w:rPr>
          <w:rtl/>
          <w:lang w:bidi="ar-MA"/>
        </w:rPr>
        <w:t>، في حين أن مراجعة أسعار المواد النفطية الأخرى لم تكن مشروطة بهذا الإجراء في سنة 2014.</w:t>
      </w:r>
    </w:p>
    <w:p w:rsidR="00521F34" w:rsidRPr="00A6310F" w:rsidRDefault="00521F34" w:rsidP="00312A68">
      <w:pPr>
        <w:pStyle w:val="Paragraphedeliste"/>
        <w:numPr>
          <w:ilvl w:val="3"/>
          <w:numId w:val="34"/>
        </w:numPr>
        <w:spacing w:before="0" w:after="0"/>
        <w:ind w:left="283" w:firstLine="0"/>
        <w:contextualSpacing/>
        <w:rPr>
          <w:lang w:bidi="ar-MA"/>
        </w:rPr>
      </w:pPr>
      <w:r w:rsidRPr="00A6310F">
        <w:rPr>
          <w:rtl/>
          <w:lang w:bidi="ar-MA"/>
        </w:rPr>
        <w:t>بالنسبة للفيول رقم 2 والفيول الخاص بالموجهين لإنتاج الكهرباء : فقد تم إدراجهما في نظام المقايسة منذ فاتح يونيو 2014، حيث صارا خاضعان لنفس الأحكام المطبقة على البنزين والفيول رقم 2 الصناعي، أي بارتباط تام بأسعارها العالمية. وقد تم استبدال الدعم الممنوح لهذا النوع من الفيول بمنحة مباشرة لفائدة المكتب الوطني للكهرباء والماء الصالح للشرب، وذلك لتغطية التكلفة الناتجة عن رفع الدعم عن هذه المادة.</w:t>
      </w:r>
    </w:p>
    <w:p w:rsidR="00521F34" w:rsidRPr="000F55BB" w:rsidRDefault="00521F34" w:rsidP="00312A68">
      <w:pPr>
        <w:pStyle w:val="Titre3"/>
        <w:numPr>
          <w:ilvl w:val="0"/>
          <w:numId w:val="20"/>
        </w:numPr>
        <w:rPr>
          <w:rtl/>
          <w:lang w:bidi="ar-MA"/>
        </w:rPr>
      </w:pPr>
      <w:bookmarkStart w:id="28" w:name="_Toc507617210"/>
      <w:r w:rsidRPr="000F55BB">
        <w:rPr>
          <w:rtl/>
          <w:lang w:bidi="ar-MA"/>
        </w:rPr>
        <w:t>مواصلة الإصلاح سنة 2015</w:t>
      </w:r>
      <w:bookmarkEnd w:id="28"/>
    </w:p>
    <w:p w:rsidR="00521F34" w:rsidRPr="008720D4" w:rsidRDefault="00521F34" w:rsidP="00312A68">
      <w:pPr>
        <w:pStyle w:val="Titre4"/>
        <w:numPr>
          <w:ilvl w:val="0"/>
          <w:numId w:val="35"/>
        </w:numPr>
        <w:rPr>
          <w:lang w:bidi="ar-MA"/>
        </w:rPr>
      </w:pPr>
      <w:r w:rsidRPr="008720D4">
        <w:rPr>
          <w:rtl/>
          <w:lang w:bidi="ar-MA"/>
        </w:rPr>
        <w:t>رفع الدعم عن الغازوال</w:t>
      </w:r>
    </w:p>
    <w:p w:rsidR="00521F34" w:rsidRPr="008720D4" w:rsidRDefault="00521F34" w:rsidP="00521F34">
      <w:pPr>
        <w:spacing w:after="0"/>
        <w:ind w:firstLine="284"/>
        <w:rPr>
          <w:rtl/>
          <w:lang w:bidi="ar-MA"/>
        </w:rPr>
      </w:pPr>
      <w:r w:rsidRPr="008720D4">
        <w:rPr>
          <w:rtl/>
          <w:lang w:bidi="ar-MA"/>
        </w:rPr>
        <w:t>على غرار باقي المواد النفطية، تم رفع الدعم عن الغازوال بصفة نهائية بتاريخ فاتح يناير 2015. وعلى إثره، فقد تمت مراجعة أسعار كل المواد النفطية السائلة في الأول والسادس عشر من كل شهر وفقا لأسعارها في السوق الدولية.</w:t>
      </w:r>
    </w:p>
    <w:p w:rsidR="00521F34" w:rsidRPr="008720D4" w:rsidRDefault="00521F34" w:rsidP="00312A68">
      <w:pPr>
        <w:pStyle w:val="Titre4"/>
        <w:numPr>
          <w:ilvl w:val="0"/>
          <w:numId w:val="35"/>
        </w:numPr>
        <w:rPr>
          <w:lang w:bidi="ar-MA"/>
        </w:rPr>
      </w:pPr>
      <w:r w:rsidRPr="008720D4">
        <w:rPr>
          <w:rtl/>
          <w:lang w:bidi="ar-MA"/>
        </w:rPr>
        <w:lastRenderedPageBreak/>
        <w:t>المصادقة على أسعار الوقود</w:t>
      </w:r>
    </w:p>
    <w:p w:rsidR="00521F34" w:rsidRPr="008720D4" w:rsidRDefault="00521F34" w:rsidP="00521F34">
      <w:pPr>
        <w:spacing w:after="0"/>
        <w:ind w:firstLine="284"/>
        <w:rPr>
          <w:rtl/>
          <w:lang w:bidi="ar-MA"/>
        </w:rPr>
      </w:pPr>
      <w:r w:rsidRPr="008720D4">
        <w:rPr>
          <w:rtl/>
          <w:lang w:bidi="ar-MA"/>
        </w:rPr>
        <w:t>تم عقد اتفاق للمصادقة على أسعار المواد النفطية السائلة بتاريخ 26 ديسمبر 2014 بين الحكومة وقطاع المواد النفطية، الممثل بجمعية النفطيين بالمغرب والشركة المغربية لصناعة التكرير وذلك برسم الفترة الممتدة من فاتح يناير إلى 30 نونبر 2015. وقد كان من شأن هذا الاتفاق :</w:t>
      </w:r>
    </w:p>
    <w:p w:rsidR="00521F34" w:rsidRPr="008720D4" w:rsidRDefault="00521F34" w:rsidP="00312A68">
      <w:pPr>
        <w:pStyle w:val="Paragraphedeliste"/>
        <w:numPr>
          <w:ilvl w:val="0"/>
          <w:numId w:val="33"/>
        </w:numPr>
        <w:spacing w:before="0" w:after="0"/>
        <w:ind w:left="0" w:firstLine="284"/>
        <w:contextualSpacing/>
        <w:rPr>
          <w:lang w:bidi="ar-MA"/>
        </w:rPr>
      </w:pPr>
      <w:r w:rsidRPr="008720D4">
        <w:rPr>
          <w:rtl/>
          <w:lang w:bidi="ar-MA"/>
        </w:rPr>
        <w:t>مواكبة مهنيي قطاع المواد النفطية خلال فترة انتقالية في تحديد أسعار بيع المواد النفطية السائلة، حيث تحدد الدولة الأسعار "القصوى" التي تباع بها المحروقات على أساس معطيات السوق الدولية وبنية أسعار المواد النفطية، وذلك وفقا لأحكام قرار الوزير المنتدب لدى رئيس الحكومة المكلف بالشؤون العامة والحكامة رقم 4554-14 بتاريخ 29 ديسمبر 2014؛</w:t>
      </w:r>
    </w:p>
    <w:p w:rsidR="00521F34" w:rsidRPr="008720D4" w:rsidRDefault="00521F34" w:rsidP="00312A68">
      <w:pPr>
        <w:pStyle w:val="Paragraphedeliste"/>
        <w:numPr>
          <w:ilvl w:val="0"/>
          <w:numId w:val="33"/>
        </w:numPr>
        <w:spacing w:before="0" w:after="0"/>
        <w:ind w:left="0" w:firstLine="284"/>
        <w:contextualSpacing/>
        <w:rPr>
          <w:lang w:bidi="ar-MA"/>
        </w:rPr>
      </w:pPr>
      <w:r w:rsidRPr="008720D4">
        <w:rPr>
          <w:rtl/>
          <w:lang w:bidi="ar-MA"/>
        </w:rPr>
        <w:t>خلق الظروف الملائمة للتنافسية في القطاع النفطي؛</w:t>
      </w:r>
    </w:p>
    <w:p w:rsidR="00521F34" w:rsidRPr="008720D4" w:rsidRDefault="00521F34" w:rsidP="00312A68">
      <w:pPr>
        <w:pStyle w:val="Paragraphedeliste"/>
        <w:numPr>
          <w:ilvl w:val="0"/>
          <w:numId w:val="33"/>
        </w:numPr>
        <w:spacing w:before="0" w:after="0"/>
        <w:ind w:left="0" w:firstLine="284"/>
        <w:contextualSpacing/>
        <w:rPr>
          <w:lang w:bidi="ar-MA"/>
        </w:rPr>
      </w:pPr>
      <w:r w:rsidRPr="008720D4">
        <w:rPr>
          <w:rtl/>
          <w:lang w:bidi="ar-MA"/>
        </w:rPr>
        <w:t>ضمان تزويد السوق الوطنية بالمواد النفطية في أحسن الظروف؛</w:t>
      </w:r>
    </w:p>
    <w:p w:rsidR="00521F34" w:rsidRPr="008720D4" w:rsidRDefault="00521F34" w:rsidP="00312A68">
      <w:pPr>
        <w:pStyle w:val="Paragraphedeliste"/>
        <w:numPr>
          <w:ilvl w:val="0"/>
          <w:numId w:val="33"/>
        </w:numPr>
        <w:spacing w:before="0" w:after="0"/>
        <w:ind w:left="0" w:firstLine="284"/>
        <w:contextualSpacing/>
        <w:rPr>
          <w:lang w:bidi="ar-MA"/>
        </w:rPr>
      </w:pPr>
      <w:r w:rsidRPr="008720D4">
        <w:rPr>
          <w:rtl/>
          <w:lang w:bidi="ar-MA"/>
        </w:rPr>
        <w:t>احترام المقاييس والمعايير المتعلقة بمستويات التخزين وبجودة المنتوجات؛</w:t>
      </w:r>
    </w:p>
    <w:p w:rsidR="00521F34" w:rsidRPr="008720D4" w:rsidRDefault="00521F34" w:rsidP="00312A68">
      <w:pPr>
        <w:pStyle w:val="Paragraphedeliste"/>
        <w:numPr>
          <w:ilvl w:val="0"/>
          <w:numId w:val="33"/>
        </w:numPr>
        <w:spacing w:before="0" w:after="0"/>
        <w:ind w:left="0" w:firstLine="284"/>
        <w:contextualSpacing/>
        <w:rPr>
          <w:lang w:bidi="ar-MA"/>
        </w:rPr>
      </w:pPr>
      <w:r w:rsidRPr="008720D4">
        <w:rPr>
          <w:rtl/>
          <w:lang w:bidi="ar-MA"/>
        </w:rPr>
        <w:t>دعم برامج الاستثمار في القطاع النفطي.</w:t>
      </w:r>
    </w:p>
    <w:p w:rsidR="00521F34" w:rsidRPr="000F55BB" w:rsidRDefault="00521F34" w:rsidP="00521F34">
      <w:pPr>
        <w:pStyle w:val="Titre4"/>
        <w:rPr>
          <w:lang w:bidi="ar-MA"/>
        </w:rPr>
      </w:pPr>
      <w:r>
        <w:rPr>
          <w:rFonts w:hint="cs"/>
          <w:rtl/>
          <w:lang w:bidi="ar-MA"/>
        </w:rPr>
        <w:t xml:space="preserve">ج- </w:t>
      </w:r>
      <w:r w:rsidRPr="000F55BB">
        <w:rPr>
          <w:rtl/>
          <w:lang w:bidi="ar-MA"/>
        </w:rPr>
        <w:t>حذف إيراد المعادلة</w:t>
      </w:r>
    </w:p>
    <w:p w:rsidR="00521F34" w:rsidRPr="000F55BB" w:rsidRDefault="00521F34" w:rsidP="00521F34">
      <w:pPr>
        <w:spacing w:after="0"/>
        <w:ind w:firstLine="283"/>
        <w:rPr>
          <w:rtl/>
          <w:lang w:bidi="ar-MA"/>
        </w:rPr>
      </w:pPr>
      <w:r w:rsidRPr="000F55BB">
        <w:rPr>
          <w:rtl/>
          <w:lang w:bidi="ar-MA"/>
        </w:rPr>
        <w:t>هي عبارة عن مداخيل كانت تستخلص من أسعار البنزين والغازوال بنسبة 0.88 و0.11 درهم للتر على التوالي لتمويل جزء من تكلفة دعم غاز البوطان. وقد مكن حذف هذه الإيرادات في سنة 2015 من تخفيض أسعار المحروقات لفائدة المواطنين وذلك على حساب مداخيل الدولة بما يناهز 1.2 مليار درهم.</w:t>
      </w:r>
    </w:p>
    <w:p w:rsidR="00521F34" w:rsidRPr="000F55BB" w:rsidRDefault="00521F34" w:rsidP="00521F34">
      <w:pPr>
        <w:spacing w:after="0"/>
        <w:ind w:firstLine="283"/>
        <w:rPr>
          <w:rtl/>
          <w:lang w:bidi="ar-MA"/>
        </w:rPr>
      </w:pPr>
      <w:r w:rsidRPr="000F55BB">
        <w:rPr>
          <w:rtl/>
          <w:lang w:bidi="ar-MA"/>
        </w:rPr>
        <w:t>إلى متم سنة 2015، فقد انحصر الدعم على مواد غاز البوطان والسكر والدقيق الوطني للقمح اللين. كما خصص قانون المالية لسنة 2015 اعتمادات للتدابير المواكبة ومن بينها الدعم الموجه للمكتب الوطني للكهرباء والماء الصالح للشرب، ولقطاع النقل عامة.</w:t>
      </w:r>
    </w:p>
    <w:p w:rsidR="00521F34" w:rsidRPr="000F55BB" w:rsidRDefault="00521F34" w:rsidP="00312A68">
      <w:pPr>
        <w:pStyle w:val="Titre3"/>
        <w:numPr>
          <w:ilvl w:val="0"/>
          <w:numId w:val="20"/>
        </w:numPr>
        <w:rPr>
          <w:rtl/>
          <w:lang w:bidi="ar-MA"/>
        </w:rPr>
      </w:pPr>
      <w:bookmarkStart w:id="29" w:name="_Toc507617211"/>
      <w:r w:rsidRPr="000F55BB">
        <w:rPr>
          <w:rtl/>
          <w:lang w:bidi="ar-MA"/>
        </w:rPr>
        <w:t>تحرير أسعار الوقود في ديسمبر 2015</w:t>
      </w:r>
      <w:bookmarkEnd w:id="29"/>
    </w:p>
    <w:p w:rsidR="00521F34" w:rsidRPr="000F55BB" w:rsidRDefault="00521F34" w:rsidP="00521F34">
      <w:pPr>
        <w:spacing w:after="0"/>
        <w:ind w:firstLine="284"/>
        <w:contextualSpacing/>
        <w:rPr>
          <w:b/>
          <w:bCs/>
          <w:rtl/>
          <w:lang w:bidi="ar-MA"/>
        </w:rPr>
      </w:pPr>
      <w:r w:rsidRPr="000F55BB">
        <w:rPr>
          <w:b/>
          <w:bCs/>
          <w:rtl/>
          <w:lang w:bidi="ar-MA"/>
        </w:rPr>
        <w:t xml:space="preserve">تم تحرير أسعار الوقود (البنزين والغازوال والفيول) منذ فاتح ديسمبر 2015. وقد جاء هذا </w:t>
      </w:r>
      <w:r>
        <w:rPr>
          <w:b/>
          <w:bCs/>
          <w:rtl/>
          <w:lang w:val="en-GB" w:bidi="ar-MA"/>
        </w:rPr>
        <w:t>التحرير</w:t>
      </w:r>
      <w:r w:rsidRPr="000F55BB">
        <w:rPr>
          <w:b/>
          <w:bCs/>
          <w:rtl/>
          <w:lang w:bidi="ar-MA"/>
        </w:rPr>
        <w:t xml:space="preserve"> بعد مسلسل من الإصلاحات الجزئية التي توالت بصفة تدريجية. أولا بمقايسة الأسعار التي كانت ثابتة بالماضي، وبعدها باعتماد المصادقة على الأسعار التي مكنت من إعداد القطاع النفطي لهذه المرحلة.</w:t>
      </w:r>
    </w:p>
    <w:p w:rsidR="00521F34" w:rsidRPr="000F55BB" w:rsidRDefault="00521F34" w:rsidP="00521F34">
      <w:pPr>
        <w:spacing w:after="0"/>
        <w:ind w:firstLine="284"/>
        <w:contextualSpacing/>
        <w:rPr>
          <w:rtl/>
          <w:lang w:bidi="ar-MA"/>
        </w:rPr>
      </w:pPr>
      <w:r w:rsidRPr="000F55BB">
        <w:rPr>
          <w:rtl/>
          <w:lang w:bidi="ar-MA"/>
        </w:rPr>
        <w:t>تم تحرير أسعار الوقود بموجب قرار الوزير المنتدب لدى رئيس الحكومة المكلف بالشؤون العامة والحكامة رقم 1899-15 بتاريخ فاتح يونيو 2015 بتحديد لائحة المنتوجات والخدمات المقننة أسعارها، حيث لم تعد أسعار الوقود ضمن هذه اللائحة منذ ذلك التاريخ.</w:t>
      </w:r>
    </w:p>
    <w:p w:rsidR="003B3A9B" w:rsidRDefault="00521F34" w:rsidP="00B1050A">
      <w:pPr>
        <w:spacing w:after="0"/>
        <w:ind w:firstLine="284"/>
        <w:contextualSpacing/>
        <w:rPr>
          <w:rtl/>
          <w:lang w:bidi="ar-MA"/>
        </w:rPr>
        <w:sectPr w:rsidR="003B3A9B" w:rsidSect="00C248A7">
          <w:footerReference w:type="default" r:id="rId9"/>
          <w:pgSz w:w="11906" w:h="16838"/>
          <w:pgMar w:top="680" w:right="1418" w:bottom="794" w:left="1418" w:header="709" w:footer="709" w:gutter="0"/>
          <w:cols w:space="708"/>
          <w:docGrid w:linePitch="360"/>
        </w:sectPr>
      </w:pPr>
      <w:r w:rsidRPr="000F55BB">
        <w:rPr>
          <w:rtl/>
          <w:lang w:bidi="ar-MA"/>
        </w:rPr>
        <w:t xml:space="preserve">ويندرج هذا التحرير في إطار التوجيهات </w:t>
      </w:r>
      <w:r w:rsidRPr="000F55BB">
        <w:rPr>
          <w:rFonts w:hint="cs"/>
          <w:rtl/>
          <w:lang w:bidi="ar-MA"/>
        </w:rPr>
        <w:t>الإستراتيجية</w:t>
      </w:r>
      <w:r w:rsidRPr="000F55BB">
        <w:rPr>
          <w:rtl/>
          <w:lang w:bidi="ar-MA"/>
        </w:rPr>
        <w:t xml:space="preserve"> المتبعة حاليا والتي تطمح في تحرير الاقتصاد وترسيخ قواعد صلبة ومستدامة لنظام اقتصادي متمكن ومستقل عن السياسات التدخلية.</w:t>
      </w:r>
    </w:p>
    <w:p w:rsidR="000A4A92" w:rsidRDefault="000A4A92" w:rsidP="00312A68">
      <w:pPr>
        <w:pStyle w:val="Titre3"/>
        <w:numPr>
          <w:ilvl w:val="0"/>
          <w:numId w:val="20"/>
        </w:numPr>
        <w:jc w:val="left"/>
      </w:pPr>
      <w:bookmarkStart w:id="30" w:name="_Toc507617212"/>
      <w:r>
        <w:rPr>
          <w:rFonts w:hint="cs"/>
          <w:rtl/>
        </w:rPr>
        <w:lastRenderedPageBreak/>
        <w:t>جدول يلخص مختلف مراحل الإصلاح</w:t>
      </w:r>
      <w:bookmarkEnd w:id="30"/>
    </w:p>
    <w:tbl>
      <w:tblPr>
        <w:tblStyle w:val="Grilledutableau"/>
        <w:bidiVisual/>
        <w:tblW w:w="5000" w:type="pct"/>
        <w:jc w:val="center"/>
        <w:tblBorders>
          <w:top w:val="single" w:sz="18" w:space="0" w:color="auto"/>
          <w:left w:val="single" w:sz="18" w:space="0" w:color="auto"/>
          <w:bottom w:val="single" w:sz="18" w:space="0" w:color="auto"/>
          <w:right w:val="single" w:sz="18" w:space="0" w:color="auto"/>
        </w:tblBorders>
        <w:tblLook w:val="04A0" w:firstRow="1" w:lastRow="0" w:firstColumn="1" w:lastColumn="0" w:noHBand="0" w:noVBand="1"/>
      </w:tblPr>
      <w:tblGrid>
        <w:gridCol w:w="2246"/>
        <w:gridCol w:w="1843"/>
        <w:gridCol w:w="1791"/>
        <w:gridCol w:w="1848"/>
        <w:gridCol w:w="1917"/>
        <w:gridCol w:w="2056"/>
        <w:gridCol w:w="2517"/>
      </w:tblGrid>
      <w:tr w:rsidR="000A4A92" w:rsidRPr="00521F34" w:rsidTr="000E73D7">
        <w:trPr>
          <w:jc w:val="center"/>
        </w:trPr>
        <w:tc>
          <w:tcPr>
            <w:tcW w:w="790" w:type="pct"/>
            <w:tcBorders>
              <w:bottom w:val="single" w:sz="4" w:space="0" w:color="auto"/>
            </w:tcBorders>
            <w:shd w:val="clear" w:color="auto" w:fill="FABF8F" w:themeFill="accent6" w:themeFillTint="99"/>
            <w:vAlign w:val="center"/>
          </w:tcPr>
          <w:p w:rsidR="000A4A92" w:rsidRPr="00EB72A0" w:rsidRDefault="000A4A92" w:rsidP="000A4A92">
            <w:pPr>
              <w:spacing w:before="0" w:after="0"/>
              <w:jc w:val="center"/>
              <w:rPr>
                <w:b/>
                <w:bCs/>
                <w:sz w:val="28"/>
                <w:szCs w:val="28"/>
                <w:rtl/>
              </w:rPr>
            </w:pPr>
          </w:p>
        </w:tc>
        <w:tc>
          <w:tcPr>
            <w:tcW w:w="648" w:type="pct"/>
            <w:tcBorders>
              <w:bottom w:val="single" w:sz="4" w:space="0" w:color="auto"/>
            </w:tcBorders>
            <w:shd w:val="clear" w:color="auto" w:fill="FABF8F" w:themeFill="accent6" w:themeFillTint="99"/>
            <w:vAlign w:val="center"/>
          </w:tcPr>
          <w:p w:rsidR="000A4A92" w:rsidRPr="00EB72A0" w:rsidRDefault="000A4A92" w:rsidP="000A4A92">
            <w:pPr>
              <w:spacing w:before="0" w:after="0"/>
              <w:jc w:val="center"/>
              <w:rPr>
                <w:b/>
                <w:bCs/>
                <w:sz w:val="28"/>
                <w:szCs w:val="28"/>
                <w:rtl/>
                <w:lang w:bidi="ar-MA"/>
              </w:rPr>
            </w:pPr>
            <w:r w:rsidRPr="00EB72A0">
              <w:rPr>
                <w:b/>
                <w:bCs/>
                <w:sz w:val="28"/>
                <w:szCs w:val="28"/>
                <w:rtl/>
                <w:lang w:bidi="ar-MA"/>
              </w:rPr>
              <w:t>2012 وقبل</w:t>
            </w:r>
          </w:p>
        </w:tc>
        <w:tc>
          <w:tcPr>
            <w:tcW w:w="630" w:type="pct"/>
            <w:tcBorders>
              <w:bottom w:val="single" w:sz="4" w:space="0" w:color="auto"/>
            </w:tcBorders>
            <w:shd w:val="clear" w:color="auto" w:fill="FABF8F" w:themeFill="accent6" w:themeFillTint="99"/>
            <w:vAlign w:val="center"/>
          </w:tcPr>
          <w:p w:rsidR="000A4A92" w:rsidRPr="00EB72A0" w:rsidRDefault="000A4A92" w:rsidP="000A4A92">
            <w:pPr>
              <w:spacing w:before="0" w:after="0"/>
              <w:jc w:val="center"/>
              <w:rPr>
                <w:b/>
                <w:bCs/>
                <w:sz w:val="28"/>
                <w:szCs w:val="28"/>
                <w:rtl/>
                <w:lang w:bidi="ar-MA"/>
              </w:rPr>
            </w:pPr>
            <w:r w:rsidRPr="00EB72A0">
              <w:rPr>
                <w:b/>
                <w:bCs/>
                <w:sz w:val="28"/>
                <w:szCs w:val="28"/>
                <w:rtl/>
                <w:lang w:bidi="ar-MA"/>
              </w:rPr>
              <w:t>2012</w:t>
            </w:r>
          </w:p>
        </w:tc>
        <w:tc>
          <w:tcPr>
            <w:tcW w:w="650" w:type="pct"/>
            <w:tcBorders>
              <w:bottom w:val="single" w:sz="4" w:space="0" w:color="auto"/>
            </w:tcBorders>
            <w:shd w:val="clear" w:color="auto" w:fill="FABF8F" w:themeFill="accent6" w:themeFillTint="99"/>
            <w:vAlign w:val="center"/>
          </w:tcPr>
          <w:p w:rsidR="000A4A92" w:rsidRPr="00EB72A0" w:rsidRDefault="000A4A92" w:rsidP="000A4A92">
            <w:pPr>
              <w:spacing w:before="0" w:after="0"/>
              <w:jc w:val="center"/>
              <w:rPr>
                <w:b/>
                <w:bCs/>
                <w:sz w:val="28"/>
                <w:szCs w:val="28"/>
                <w:rtl/>
                <w:lang w:bidi="ar-MA"/>
              </w:rPr>
            </w:pPr>
            <w:r w:rsidRPr="00EB72A0">
              <w:rPr>
                <w:b/>
                <w:bCs/>
                <w:sz w:val="28"/>
                <w:szCs w:val="28"/>
                <w:rtl/>
                <w:lang w:bidi="ar-MA"/>
              </w:rPr>
              <w:t>2013</w:t>
            </w:r>
          </w:p>
        </w:tc>
        <w:tc>
          <w:tcPr>
            <w:tcW w:w="674" w:type="pct"/>
            <w:tcBorders>
              <w:bottom w:val="single" w:sz="4" w:space="0" w:color="auto"/>
            </w:tcBorders>
            <w:shd w:val="clear" w:color="auto" w:fill="FABF8F" w:themeFill="accent6" w:themeFillTint="99"/>
            <w:vAlign w:val="center"/>
          </w:tcPr>
          <w:p w:rsidR="000A4A92" w:rsidRPr="00EB72A0" w:rsidRDefault="000A4A92" w:rsidP="000A4A92">
            <w:pPr>
              <w:spacing w:before="0" w:after="0"/>
              <w:jc w:val="center"/>
              <w:rPr>
                <w:b/>
                <w:bCs/>
                <w:sz w:val="28"/>
                <w:szCs w:val="28"/>
                <w:rtl/>
                <w:lang w:bidi="ar-MA"/>
              </w:rPr>
            </w:pPr>
            <w:r w:rsidRPr="00EB72A0">
              <w:rPr>
                <w:b/>
                <w:bCs/>
                <w:sz w:val="28"/>
                <w:szCs w:val="28"/>
                <w:rtl/>
                <w:lang w:bidi="ar-MA"/>
              </w:rPr>
              <w:t>2014</w:t>
            </w:r>
          </w:p>
        </w:tc>
        <w:tc>
          <w:tcPr>
            <w:tcW w:w="723" w:type="pct"/>
            <w:tcBorders>
              <w:bottom w:val="single" w:sz="4" w:space="0" w:color="auto"/>
            </w:tcBorders>
            <w:shd w:val="clear" w:color="auto" w:fill="FABF8F" w:themeFill="accent6" w:themeFillTint="99"/>
            <w:vAlign w:val="center"/>
          </w:tcPr>
          <w:p w:rsidR="000A4A92" w:rsidRPr="00EB72A0" w:rsidRDefault="000A4A92" w:rsidP="000A4A92">
            <w:pPr>
              <w:spacing w:before="0" w:after="0"/>
              <w:jc w:val="center"/>
              <w:rPr>
                <w:b/>
                <w:bCs/>
                <w:sz w:val="28"/>
                <w:szCs w:val="28"/>
                <w:rtl/>
                <w:lang w:bidi="ar-MA"/>
              </w:rPr>
            </w:pPr>
            <w:r w:rsidRPr="00EB72A0">
              <w:rPr>
                <w:b/>
                <w:bCs/>
                <w:sz w:val="28"/>
                <w:szCs w:val="28"/>
                <w:rtl/>
                <w:lang w:bidi="ar-MA"/>
              </w:rPr>
              <w:t>2015</w:t>
            </w:r>
          </w:p>
        </w:tc>
        <w:tc>
          <w:tcPr>
            <w:tcW w:w="885" w:type="pct"/>
            <w:tcBorders>
              <w:bottom w:val="single" w:sz="4" w:space="0" w:color="auto"/>
            </w:tcBorders>
            <w:shd w:val="clear" w:color="auto" w:fill="FABF8F" w:themeFill="accent6" w:themeFillTint="99"/>
            <w:vAlign w:val="center"/>
          </w:tcPr>
          <w:p w:rsidR="000A4A92" w:rsidRPr="00EB72A0" w:rsidRDefault="000A4A92" w:rsidP="000A4A92">
            <w:pPr>
              <w:spacing w:before="0" w:after="0"/>
              <w:jc w:val="center"/>
              <w:rPr>
                <w:b/>
                <w:bCs/>
                <w:sz w:val="28"/>
                <w:szCs w:val="28"/>
                <w:rtl/>
                <w:lang w:bidi="ar-MA"/>
              </w:rPr>
            </w:pPr>
            <w:r w:rsidRPr="00EB72A0">
              <w:rPr>
                <w:b/>
                <w:bCs/>
                <w:sz w:val="28"/>
                <w:szCs w:val="28"/>
                <w:rtl/>
                <w:lang w:bidi="ar-MA"/>
              </w:rPr>
              <w:t>فاتح ديسمبر 2015</w:t>
            </w:r>
          </w:p>
        </w:tc>
      </w:tr>
      <w:tr w:rsidR="000A4A92" w:rsidRPr="000E73D7" w:rsidTr="000E73D7">
        <w:trPr>
          <w:jc w:val="center"/>
        </w:trPr>
        <w:tc>
          <w:tcPr>
            <w:tcW w:w="790" w:type="pct"/>
            <w:tcBorders>
              <w:top w:val="single" w:sz="4" w:space="0" w:color="auto"/>
              <w:bottom w:val="single" w:sz="4" w:space="0" w:color="auto"/>
            </w:tcBorders>
            <w:shd w:val="clear" w:color="auto" w:fill="FBD4B4" w:themeFill="accent6" w:themeFillTint="66"/>
            <w:vAlign w:val="center"/>
          </w:tcPr>
          <w:p w:rsidR="000A4A92" w:rsidRPr="000E73D7" w:rsidRDefault="000A4A92" w:rsidP="000A4A92">
            <w:pPr>
              <w:spacing w:before="0" w:after="0"/>
              <w:jc w:val="center"/>
              <w:rPr>
                <w:b/>
                <w:bCs/>
                <w:sz w:val="30"/>
                <w:szCs w:val="30"/>
                <w:rtl/>
                <w:lang w:bidi="ar-MA"/>
              </w:rPr>
            </w:pPr>
            <w:r w:rsidRPr="000E73D7">
              <w:rPr>
                <w:b/>
                <w:bCs/>
                <w:sz w:val="30"/>
                <w:szCs w:val="30"/>
                <w:rtl/>
                <w:lang w:bidi="ar-MA"/>
              </w:rPr>
              <w:t>تطور نظام التسعيرة</w:t>
            </w:r>
          </w:p>
        </w:tc>
        <w:tc>
          <w:tcPr>
            <w:tcW w:w="1278" w:type="pct"/>
            <w:gridSpan w:val="2"/>
            <w:tcBorders>
              <w:top w:val="single" w:sz="4" w:space="0" w:color="auto"/>
              <w:bottom w:val="single" w:sz="4" w:space="0" w:color="auto"/>
            </w:tcBorders>
            <w:shd w:val="clear" w:color="auto" w:fill="FBD4B4" w:themeFill="accent6" w:themeFillTint="66"/>
            <w:vAlign w:val="center"/>
          </w:tcPr>
          <w:p w:rsidR="000A4A92" w:rsidRPr="000E73D7" w:rsidRDefault="000A4A92" w:rsidP="000A4A92">
            <w:pPr>
              <w:spacing w:before="0" w:after="0"/>
              <w:jc w:val="center"/>
              <w:rPr>
                <w:b/>
                <w:bCs/>
                <w:sz w:val="30"/>
                <w:szCs w:val="30"/>
                <w:rtl/>
                <w:lang w:bidi="ar-MA"/>
              </w:rPr>
            </w:pPr>
            <w:r w:rsidRPr="000E73D7">
              <w:rPr>
                <w:b/>
                <w:bCs/>
                <w:sz w:val="30"/>
                <w:szCs w:val="30"/>
                <w:rtl/>
                <w:lang w:bidi="ar-MA"/>
              </w:rPr>
              <w:t>أسعار ثابتة</w:t>
            </w:r>
          </w:p>
        </w:tc>
        <w:tc>
          <w:tcPr>
            <w:tcW w:w="650" w:type="pct"/>
            <w:tcBorders>
              <w:top w:val="single" w:sz="4" w:space="0" w:color="auto"/>
              <w:bottom w:val="single" w:sz="4" w:space="0" w:color="auto"/>
            </w:tcBorders>
            <w:shd w:val="clear" w:color="auto" w:fill="FBD4B4" w:themeFill="accent6" w:themeFillTint="66"/>
            <w:vAlign w:val="center"/>
          </w:tcPr>
          <w:p w:rsidR="000A4A92" w:rsidRPr="000E73D7" w:rsidRDefault="000A4A92" w:rsidP="000A4A92">
            <w:pPr>
              <w:spacing w:before="0" w:after="0"/>
              <w:jc w:val="center"/>
              <w:rPr>
                <w:b/>
                <w:bCs/>
                <w:sz w:val="30"/>
                <w:szCs w:val="30"/>
                <w:rtl/>
                <w:lang w:bidi="ar-MA"/>
              </w:rPr>
            </w:pPr>
            <w:r w:rsidRPr="000E73D7">
              <w:rPr>
                <w:b/>
                <w:bCs/>
                <w:sz w:val="30"/>
                <w:szCs w:val="30"/>
                <w:rtl/>
                <w:lang w:bidi="ar-MA"/>
              </w:rPr>
              <w:t>المقايسة النسبية</w:t>
            </w:r>
          </w:p>
        </w:tc>
        <w:tc>
          <w:tcPr>
            <w:tcW w:w="674" w:type="pct"/>
            <w:tcBorders>
              <w:top w:val="single" w:sz="4" w:space="0" w:color="auto"/>
              <w:bottom w:val="single" w:sz="4" w:space="0" w:color="auto"/>
            </w:tcBorders>
            <w:shd w:val="clear" w:color="auto" w:fill="FBD4B4" w:themeFill="accent6" w:themeFillTint="66"/>
            <w:vAlign w:val="center"/>
          </w:tcPr>
          <w:p w:rsidR="000A4A92" w:rsidRPr="000E73D7" w:rsidRDefault="000A4A92" w:rsidP="000A4A92">
            <w:pPr>
              <w:spacing w:before="0" w:after="0"/>
              <w:jc w:val="center"/>
              <w:rPr>
                <w:b/>
                <w:bCs/>
                <w:sz w:val="30"/>
                <w:szCs w:val="30"/>
                <w:rtl/>
                <w:lang w:bidi="ar-MA"/>
              </w:rPr>
            </w:pPr>
            <w:r w:rsidRPr="000E73D7">
              <w:rPr>
                <w:b/>
                <w:bCs/>
                <w:sz w:val="30"/>
                <w:szCs w:val="30"/>
                <w:rtl/>
                <w:lang w:bidi="ar-MA"/>
              </w:rPr>
              <w:t>مواصلة المقايسة</w:t>
            </w:r>
          </w:p>
        </w:tc>
        <w:tc>
          <w:tcPr>
            <w:tcW w:w="723" w:type="pct"/>
            <w:tcBorders>
              <w:top w:val="single" w:sz="4" w:space="0" w:color="auto"/>
              <w:bottom w:val="single" w:sz="4" w:space="0" w:color="auto"/>
            </w:tcBorders>
            <w:shd w:val="clear" w:color="auto" w:fill="FBD4B4" w:themeFill="accent6" w:themeFillTint="66"/>
            <w:vAlign w:val="center"/>
          </w:tcPr>
          <w:p w:rsidR="000A4A92" w:rsidRPr="000E73D7" w:rsidRDefault="000A4A92" w:rsidP="000A4A92">
            <w:pPr>
              <w:spacing w:before="0" w:after="0"/>
              <w:jc w:val="center"/>
              <w:rPr>
                <w:b/>
                <w:bCs/>
                <w:sz w:val="30"/>
                <w:szCs w:val="30"/>
                <w:rtl/>
                <w:lang w:bidi="ar-MA"/>
              </w:rPr>
            </w:pPr>
            <w:r w:rsidRPr="000E73D7">
              <w:rPr>
                <w:b/>
                <w:bCs/>
                <w:sz w:val="30"/>
                <w:szCs w:val="30"/>
                <w:rtl/>
                <w:lang w:bidi="ar-MA"/>
              </w:rPr>
              <w:t>المصادقة</w:t>
            </w:r>
          </w:p>
        </w:tc>
        <w:tc>
          <w:tcPr>
            <w:tcW w:w="885" w:type="pct"/>
            <w:tcBorders>
              <w:top w:val="single" w:sz="4" w:space="0" w:color="auto"/>
              <w:bottom w:val="single" w:sz="4" w:space="0" w:color="auto"/>
            </w:tcBorders>
            <w:shd w:val="clear" w:color="auto" w:fill="FBD4B4" w:themeFill="accent6" w:themeFillTint="66"/>
            <w:vAlign w:val="center"/>
          </w:tcPr>
          <w:p w:rsidR="000A4A92" w:rsidRPr="000E73D7" w:rsidRDefault="000A4A92" w:rsidP="000A4A92">
            <w:pPr>
              <w:spacing w:before="0" w:after="0"/>
              <w:jc w:val="center"/>
              <w:rPr>
                <w:b/>
                <w:bCs/>
                <w:sz w:val="30"/>
                <w:szCs w:val="30"/>
                <w:rtl/>
                <w:lang w:bidi="ar-MA"/>
              </w:rPr>
            </w:pPr>
            <w:r w:rsidRPr="000E73D7">
              <w:rPr>
                <w:b/>
                <w:bCs/>
                <w:sz w:val="30"/>
                <w:szCs w:val="30"/>
                <w:rtl/>
                <w:lang w:bidi="ar-MA"/>
              </w:rPr>
              <w:t>التحرير</w:t>
            </w:r>
          </w:p>
        </w:tc>
      </w:tr>
      <w:tr w:rsidR="000A4A92" w:rsidRPr="000E73D7" w:rsidTr="000E73D7">
        <w:trPr>
          <w:jc w:val="center"/>
        </w:trPr>
        <w:tc>
          <w:tcPr>
            <w:tcW w:w="790" w:type="pct"/>
            <w:tcBorders>
              <w:top w:val="single" w:sz="4" w:space="0" w:color="auto"/>
            </w:tcBorders>
            <w:vAlign w:val="center"/>
          </w:tcPr>
          <w:p w:rsidR="000A4A92" w:rsidRPr="000E73D7" w:rsidRDefault="000A4A92" w:rsidP="000A4A92">
            <w:pPr>
              <w:spacing w:before="0" w:after="0"/>
              <w:jc w:val="center"/>
              <w:rPr>
                <w:b/>
                <w:bCs/>
                <w:sz w:val="30"/>
                <w:szCs w:val="30"/>
                <w:rtl/>
                <w:lang w:bidi="ar-MA"/>
              </w:rPr>
            </w:pPr>
            <w:r w:rsidRPr="000E73D7">
              <w:rPr>
                <w:b/>
                <w:bCs/>
                <w:sz w:val="30"/>
                <w:szCs w:val="30"/>
                <w:rtl/>
                <w:lang w:bidi="ar-MA"/>
              </w:rPr>
              <w:t>البنزين</w:t>
            </w:r>
          </w:p>
        </w:tc>
        <w:tc>
          <w:tcPr>
            <w:tcW w:w="648" w:type="pct"/>
            <w:vMerge w:val="restart"/>
            <w:tcBorders>
              <w:top w:val="single" w:sz="4" w:space="0" w:color="auto"/>
            </w:tcBorders>
            <w:vAlign w:val="center"/>
          </w:tcPr>
          <w:p w:rsidR="000A4A92" w:rsidRPr="000E73D7" w:rsidRDefault="000A4A92" w:rsidP="000A4A92">
            <w:pPr>
              <w:spacing w:before="0" w:after="0"/>
              <w:jc w:val="center"/>
              <w:rPr>
                <w:b/>
                <w:bCs/>
                <w:sz w:val="30"/>
                <w:szCs w:val="30"/>
                <w:rtl/>
                <w:lang w:bidi="ar-MA"/>
              </w:rPr>
            </w:pPr>
            <w:r w:rsidRPr="000E73D7">
              <w:rPr>
                <w:b/>
                <w:bCs/>
                <w:sz w:val="30"/>
                <w:szCs w:val="30"/>
                <w:rtl/>
                <w:lang w:bidi="ar-MA"/>
              </w:rPr>
              <w:t>كانت تتحمل الدولة الفارق بين الأسعار المحددة والتكلفة الحقيقية وكذلك جل تقلبات السوق الدولية</w:t>
            </w:r>
          </w:p>
        </w:tc>
        <w:tc>
          <w:tcPr>
            <w:tcW w:w="630" w:type="pct"/>
            <w:tcBorders>
              <w:top w:val="single" w:sz="4" w:space="0" w:color="auto"/>
            </w:tcBorders>
            <w:vAlign w:val="center"/>
          </w:tcPr>
          <w:p w:rsidR="000A4A92" w:rsidRPr="000E73D7" w:rsidRDefault="000A4A92" w:rsidP="000A4A92">
            <w:pPr>
              <w:spacing w:before="0" w:after="0"/>
              <w:jc w:val="center"/>
              <w:rPr>
                <w:b/>
                <w:bCs/>
                <w:sz w:val="30"/>
                <w:szCs w:val="30"/>
                <w:rtl/>
                <w:lang w:bidi="ar-MA"/>
              </w:rPr>
            </w:pPr>
            <w:r w:rsidRPr="000E73D7">
              <w:rPr>
                <w:b/>
                <w:bCs/>
                <w:sz w:val="30"/>
                <w:szCs w:val="30"/>
                <w:rtl/>
                <w:lang w:bidi="ar-MA"/>
              </w:rPr>
              <w:t>زيادة + 2 درهم للتر</w:t>
            </w:r>
          </w:p>
        </w:tc>
        <w:tc>
          <w:tcPr>
            <w:tcW w:w="650" w:type="pct"/>
            <w:tcBorders>
              <w:top w:val="single" w:sz="4" w:space="0" w:color="auto"/>
            </w:tcBorders>
            <w:vAlign w:val="center"/>
          </w:tcPr>
          <w:p w:rsidR="000A4A92" w:rsidRPr="000E73D7" w:rsidRDefault="000A4A92" w:rsidP="000A4A92">
            <w:pPr>
              <w:spacing w:before="0" w:after="0"/>
              <w:jc w:val="center"/>
              <w:rPr>
                <w:b/>
                <w:bCs/>
                <w:sz w:val="30"/>
                <w:szCs w:val="30"/>
                <w:rtl/>
                <w:lang w:bidi="ar-MA"/>
              </w:rPr>
            </w:pPr>
            <w:r w:rsidRPr="000E73D7">
              <w:rPr>
                <w:b/>
                <w:bCs/>
                <w:sz w:val="30"/>
                <w:szCs w:val="30"/>
                <w:rtl/>
                <w:lang w:bidi="ar-MA"/>
              </w:rPr>
              <w:t>تحديد نسبة الدعم في 0.8 درهم للتر</w:t>
            </w:r>
          </w:p>
        </w:tc>
        <w:tc>
          <w:tcPr>
            <w:tcW w:w="674" w:type="pct"/>
            <w:tcBorders>
              <w:top w:val="single" w:sz="4" w:space="0" w:color="auto"/>
            </w:tcBorders>
            <w:vAlign w:val="center"/>
          </w:tcPr>
          <w:p w:rsidR="000A4A92" w:rsidRPr="000E73D7" w:rsidRDefault="000A4A92" w:rsidP="000A4A92">
            <w:pPr>
              <w:spacing w:before="0" w:after="0"/>
              <w:jc w:val="center"/>
              <w:rPr>
                <w:b/>
                <w:bCs/>
                <w:sz w:val="30"/>
                <w:szCs w:val="30"/>
                <w:rtl/>
                <w:lang w:bidi="ar-MA"/>
              </w:rPr>
            </w:pPr>
            <w:r w:rsidRPr="000E73D7">
              <w:rPr>
                <w:b/>
                <w:bCs/>
                <w:sz w:val="30"/>
                <w:szCs w:val="30"/>
                <w:rtl/>
                <w:lang w:bidi="ar-MA"/>
              </w:rPr>
              <w:t>حذف الدعم</w:t>
            </w:r>
          </w:p>
        </w:tc>
        <w:tc>
          <w:tcPr>
            <w:tcW w:w="723" w:type="pct"/>
            <w:vMerge w:val="restart"/>
            <w:tcBorders>
              <w:top w:val="single" w:sz="4" w:space="0" w:color="auto"/>
            </w:tcBorders>
            <w:vAlign w:val="center"/>
          </w:tcPr>
          <w:p w:rsidR="000A4A92" w:rsidRPr="000E73D7" w:rsidRDefault="000A4A92" w:rsidP="000A4A92">
            <w:pPr>
              <w:spacing w:before="0" w:after="0"/>
              <w:jc w:val="center"/>
              <w:rPr>
                <w:b/>
                <w:bCs/>
                <w:sz w:val="30"/>
                <w:szCs w:val="30"/>
                <w:rtl/>
                <w:lang w:bidi="ar-MA"/>
              </w:rPr>
            </w:pPr>
            <w:r w:rsidRPr="000E73D7">
              <w:rPr>
                <w:b/>
                <w:bCs/>
                <w:sz w:val="30"/>
                <w:szCs w:val="30"/>
                <w:rtl/>
                <w:lang w:bidi="ar-MA"/>
              </w:rPr>
              <w:t>حذف الدعم</w:t>
            </w:r>
          </w:p>
        </w:tc>
        <w:tc>
          <w:tcPr>
            <w:tcW w:w="885" w:type="pct"/>
            <w:vMerge w:val="restart"/>
            <w:tcBorders>
              <w:top w:val="single" w:sz="4" w:space="0" w:color="auto"/>
            </w:tcBorders>
            <w:vAlign w:val="center"/>
          </w:tcPr>
          <w:p w:rsidR="000A4A92" w:rsidRPr="000E73D7" w:rsidRDefault="000A4A92" w:rsidP="000A4A92">
            <w:pPr>
              <w:spacing w:before="0" w:after="0"/>
              <w:jc w:val="center"/>
              <w:rPr>
                <w:b/>
                <w:bCs/>
                <w:sz w:val="30"/>
                <w:szCs w:val="30"/>
                <w:rtl/>
              </w:rPr>
            </w:pPr>
          </w:p>
        </w:tc>
      </w:tr>
      <w:tr w:rsidR="000A4A92" w:rsidRPr="000E73D7" w:rsidTr="000E73D7">
        <w:trPr>
          <w:jc w:val="center"/>
        </w:trPr>
        <w:tc>
          <w:tcPr>
            <w:tcW w:w="790" w:type="pct"/>
            <w:vAlign w:val="center"/>
          </w:tcPr>
          <w:p w:rsidR="000A4A92" w:rsidRPr="000E73D7" w:rsidRDefault="000A4A92" w:rsidP="000A4A92">
            <w:pPr>
              <w:spacing w:before="0" w:after="0"/>
              <w:jc w:val="center"/>
              <w:rPr>
                <w:b/>
                <w:bCs/>
                <w:sz w:val="30"/>
                <w:szCs w:val="30"/>
                <w:rtl/>
                <w:lang w:bidi="ar-MA"/>
              </w:rPr>
            </w:pPr>
            <w:r w:rsidRPr="000E73D7">
              <w:rPr>
                <w:b/>
                <w:bCs/>
                <w:sz w:val="30"/>
                <w:szCs w:val="30"/>
                <w:rtl/>
                <w:lang w:bidi="ar-MA"/>
              </w:rPr>
              <w:t>الغازوال</w:t>
            </w:r>
          </w:p>
        </w:tc>
        <w:tc>
          <w:tcPr>
            <w:tcW w:w="648" w:type="pct"/>
            <w:vMerge/>
            <w:vAlign w:val="center"/>
          </w:tcPr>
          <w:p w:rsidR="000A4A92" w:rsidRPr="000E73D7" w:rsidRDefault="000A4A92" w:rsidP="000A4A92">
            <w:pPr>
              <w:spacing w:before="0" w:after="0"/>
              <w:jc w:val="center"/>
              <w:rPr>
                <w:b/>
                <w:bCs/>
                <w:sz w:val="30"/>
                <w:szCs w:val="30"/>
                <w:rtl/>
              </w:rPr>
            </w:pPr>
          </w:p>
        </w:tc>
        <w:tc>
          <w:tcPr>
            <w:tcW w:w="630" w:type="pct"/>
            <w:vAlign w:val="center"/>
          </w:tcPr>
          <w:p w:rsidR="000A4A92" w:rsidRPr="000E73D7" w:rsidRDefault="000A4A92" w:rsidP="000A4A92">
            <w:pPr>
              <w:spacing w:before="0" w:after="0"/>
              <w:jc w:val="center"/>
              <w:rPr>
                <w:b/>
                <w:bCs/>
                <w:sz w:val="30"/>
                <w:szCs w:val="30"/>
                <w:rtl/>
                <w:lang w:bidi="ar-MA"/>
              </w:rPr>
            </w:pPr>
            <w:r w:rsidRPr="000E73D7">
              <w:rPr>
                <w:b/>
                <w:bCs/>
                <w:sz w:val="30"/>
                <w:szCs w:val="30"/>
                <w:rtl/>
                <w:lang w:bidi="ar-MA"/>
              </w:rPr>
              <w:t>+ 1 درهم للتر</w:t>
            </w:r>
          </w:p>
        </w:tc>
        <w:tc>
          <w:tcPr>
            <w:tcW w:w="650" w:type="pct"/>
            <w:vAlign w:val="center"/>
          </w:tcPr>
          <w:p w:rsidR="000A4A92" w:rsidRPr="000E73D7" w:rsidRDefault="000A4A92" w:rsidP="000A4A92">
            <w:pPr>
              <w:spacing w:before="0" w:after="0"/>
              <w:jc w:val="center"/>
              <w:rPr>
                <w:b/>
                <w:bCs/>
                <w:sz w:val="30"/>
                <w:szCs w:val="30"/>
                <w:rtl/>
                <w:lang w:bidi="ar-MA"/>
              </w:rPr>
            </w:pPr>
            <w:r w:rsidRPr="000E73D7">
              <w:rPr>
                <w:b/>
                <w:bCs/>
                <w:sz w:val="30"/>
                <w:szCs w:val="30"/>
                <w:rtl/>
                <w:lang w:bidi="ar-MA"/>
              </w:rPr>
              <w:t>تحديد نسبة الدعم في 2.6 درهم للتر</w:t>
            </w:r>
          </w:p>
        </w:tc>
        <w:tc>
          <w:tcPr>
            <w:tcW w:w="674" w:type="pct"/>
            <w:vAlign w:val="center"/>
          </w:tcPr>
          <w:p w:rsidR="000A4A92" w:rsidRPr="000E73D7" w:rsidRDefault="000A4A92" w:rsidP="000A4A92">
            <w:pPr>
              <w:spacing w:before="0" w:after="0"/>
              <w:jc w:val="center"/>
              <w:rPr>
                <w:b/>
                <w:bCs/>
                <w:sz w:val="30"/>
                <w:szCs w:val="30"/>
                <w:rtl/>
                <w:lang w:bidi="ar-MA"/>
              </w:rPr>
            </w:pPr>
            <w:r w:rsidRPr="000E73D7">
              <w:rPr>
                <w:b/>
                <w:bCs/>
                <w:sz w:val="30"/>
                <w:szCs w:val="30"/>
                <w:rtl/>
                <w:lang w:bidi="ar-MA"/>
              </w:rPr>
              <w:t>تخفيض تدريجي للدعم</w:t>
            </w:r>
          </w:p>
        </w:tc>
        <w:tc>
          <w:tcPr>
            <w:tcW w:w="723" w:type="pct"/>
            <w:vMerge/>
            <w:vAlign w:val="center"/>
          </w:tcPr>
          <w:p w:rsidR="000A4A92" w:rsidRPr="000E73D7" w:rsidRDefault="000A4A92" w:rsidP="000A4A92">
            <w:pPr>
              <w:spacing w:before="0" w:after="0"/>
              <w:jc w:val="center"/>
              <w:rPr>
                <w:b/>
                <w:bCs/>
                <w:sz w:val="30"/>
                <w:szCs w:val="30"/>
                <w:rtl/>
              </w:rPr>
            </w:pPr>
          </w:p>
        </w:tc>
        <w:tc>
          <w:tcPr>
            <w:tcW w:w="885" w:type="pct"/>
            <w:vMerge/>
            <w:vAlign w:val="center"/>
          </w:tcPr>
          <w:p w:rsidR="000A4A92" w:rsidRPr="000E73D7" w:rsidRDefault="000A4A92" w:rsidP="000A4A92">
            <w:pPr>
              <w:spacing w:before="0" w:after="0"/>
              <w:jc w:val="center"/>
              <w:rPr>
                <w:b/>
                <w:bCs/>
                <w:sz w:val="30"/>
                <w:szCs w:val="30"/>
                <w:rtl/>
              </w:rPr>
            </w:pPr>
          </w:p>
        </w:tc>
      </w:tr>
      <w:tr w:rsidR="000A4A92" w:rsidRPr="000E73D7" w:rsidTr="000E73D7">
        <w:trPr>
          <w:jc w:val="center"/>
        </w:trPr>
        <w:tc>
          <w:tcPr>
            <w:tcW w:w="790" w:type="pct"/>
            <w:vAlign w:val="center"/>
          </w:tcPr>
          <w:p w:rsidR="000A4A92" w:rsidRPr="000E73D7" w:rsidRDefault="000A4A92" w:rsidP="000A4A92">
            <w:pPr>
              <w:spacing w:before="0" w:after="0"/>
              <w:jc w:val="center"/>
              <w:rPr>
                <w:b/>
                <w:bCs/>
                <w:sz w:val="30"/>
                <w:szCs w:val="30"/>
                <w:rtl/>
              </w:rPr>
            </w:pPr>
            <w:r w:rsidRPr="000E73D7">
              <w:rPr>
                <w:b/>
                <w:bCs/>
                <w:sz w:val="30"/>
                <w:szCs w:val="30"/>
                <w:rtl/>
                <w:lang w:bidi="ar-MA"/>
              </w:rPr>
              <w:t>الفيول رقم2</w:t>
            </w:r>
          </w:p>
        </w:tc>
        <w:tc>
          <w:tcPr>
            <w:tcW w:w="648" w:type="pct"/>
            <w:vMerge/>
            <w:vAlign w:val="center"/>
          </w:tcPr>
          <w:p w:rsidR="000A4A92" w:rsidRPr="000E73D7" w:rsidRDefault="000A4A92" w:rsidP="000A4A92">
            <w:pPr>
              <w:spacing w:before="0" w:after="0"/>
              <w:jc w:val="center"/>
              <w:rPr>
                <w:b/>
                <w:bCs/>
                <w:sz w:val="30"/>
                <w:szCs w:val="30"/>
                <w:rtl/>
              </w:rPr>
            </w:pPr>
          </w:p>
        </w:tc>
        <w:tc>
          <w:tcPr>
            <w:tcW w:w="630" w:type="pct"/>
            <w:vAlign w:val="center"/>
          </w:tcPr>
          <w:p w:rsidR="000A4A92" w:rsidRPr="000E73D7" w:rsidRDefault="000A4A92" w:rsidP="000A4A92">
            <w:pPr>
              <w:spacing w:before="0" w:after="0"/>
              <w:jc w:val="center"/>
              <w:rPr>
                <w:b/>
                <w:bCs/>
                <w:sz w:val="30"/>
                <w:szCs w:val="30"/>
                <w:rtl/>
                <w:lang w:bidi="ar-MA"/>
              </w:rPr>
            </w:pPr>
            <w:r w:rsidRPr="000E73D7">
              <w:rPr>
                <w:b/>
                <w:bCs/>
                <w:sz w:val="30"/>
                <w:szCs w:val="30"/>
                <w:rtl/>
                <w:lang w:bidi="ar-MA"/>
              </w:rPr>
              <w:t>+988 درهم للطن</w:t>
            </w:r>
          </w:p>
        </w:tc>
        <w:tc>
          <w:tcPr>
            <w:tcW w:w="650" w:type="pct"/>
            <w:vAlign w:val="center"/>
          </w:tcPr>
          <w:p w:rsidR="000A4A92" w:rsidRPr="000E73D7" w:rsidRDefault="000A4A92" w:rsidP="000A4A92">
            <w:pPr>
              <w:spacing w:before="0" w:after="0"/>
              <w:jc w:val="center"/>
              <w:rPr>
                <w:b/>
                <w:bCs/>
                <w:sz w:val="30"/>
                <w:szCs w:val="30"/>
                <w:rtl/>
                <w:lang w:bidi="ar-MA"/>
              </w:rPr>
            </w:pPr>
            <w:r w:rsidRPr="000E73D7">
              <w:rPr>
                <w:b/>
                <w:bCs/>
                <w:sz w:val="30"/>
                <w:szCs w:val="30"/>
                <w:rtl/>
                <w:lang w:bidi="ar-MA"/>
              </w:rPr>
              <w:t>تحديد نسبة الدعم في 930 درهم للطن</w:t>
            </w:r>
          </w:p>
        </w:tc>
        <w:tc>
          <w:tcPr>
            <w:tcW w:w="674" w:type="pct"/>
            <w:vAlign w:val="center"/>
          </w:tcPr>
          <w:p w:rsidR="000A4A92" w:rsidRPr="000E73D7" w:rsidRDefault="000A4A92" w:rsidP="000A4A92">
            <w:pPr>
              <w:spacing w:before="0" w:after="0"/>
              <w:jc w:val="center"/>
              <w:rPr>
                <w:b/>
                <w:bCs/>
                <w:sz w:val="30"/>
                <w:szCs w:val="30"/>
                <w:rtl/>
                <w:lang w:bidi="ar-MA"/>
              </w:rPr>
            </w:pPr>
            <w:r w:rsidRPr="000E73D7">
              <w:rPr>
                <w:b/>
                <w:bCs/>
                <w:sz w:val="30"/>
                <w:szCs w:val="30"/>
                <w:rtl/>
                <w:lang w:bidi="ar-MA"/>
              </w:rPr>
              <w:t>حذف الدعم</w:t>
            </w:r>
          </w:p>
        </w:tc>
        <w:tc>
          <w:tcPr>
            <w:tcW w:w="723" w:type="pct"/>
            <w:vMerge/>
            <w:vAlign w:val="center"/>
          </w:tcPr>
          <w:p w:rsidR="000A4A92" w:rsidRPr="000E73D7" w:rsidRDefault="000A4A92" w:rsidP="000A4A92">
            <w:pPr>
              <w:spacing w:before="0" w:after="0"/>
              <w:jc w:val="center"/>
              <w:rPr>
                <w:b/>
                <w:bCs/>
                <w:sz w:val="30"/>
                <w:szCs w:val="30"/>
                <w:rtl/>
              </w:rPr>
            </w:pPr>
          </w:p>
        </w:tc>
        <w:tc>
          <w:tcPr>
            <w:tcW w:w="885" w:type="pct"/>
            <w:vMerge/>
            <w:vAlign w:val="center"/>
          </w:tcPr>
          <w:p w:rsidR="000A4A92" w:rsidRPr="000E73D7" w:rsidRDefault="000A4A92" w:rsidP="000A4A92">
            <w:pPr>
              <w:spacing w:before="0" w:after="0"/>
              <w:jc w:val="center"/>
              <w:rPr>
                <w:b/>
                <w:bCs/>
                <w:sz w:val="30"/>
                <w:szCs w:val="30"/>
                <w:rtl/>
              </w:rPr>
            </w:pPr>
          </w:p>
        </w:tc>
      </w:tr>
      <w:tr w:rsidR="000A4A92" w:rsidRPr="000E73D7" w:rsidTr="000E73D7">
        <w:trPr>
          <w:jc w:val="center"/>
        </w:trPr>
        <w:tc>
          <w:tcPr>
            <w:tcW w:w="790" w:type="pct"/>
            <w:vAlign w:val="center"/>
          </w:tcPr>
          <w:p w:rsidR="000A4A92" w:rsidRPr="000E73D7" w:rsidRDefault="000A4A92" w:rsidP="000A4A92">
            <w:pPr>
              <w:spacing w:before="0" w:after="0"/>
              <w:jc w:val="center"/>
              <w:rPr>
                <w:b/>
                <w:bCs/>
                <w:sz w:val="30"/>
                <w:szCs w:val="30"/>
                <w:rtl/>
              </w:rPr>
            </w:pPr>
            <w:r w:rsidRPr="000E73D7">
              <w:rPr>
                <w:b/>
                <w:bCs/>
                <w:sz w:val="30"/>
                <w:szCs w:val="30"/>
                <w:rtl/>
                <w:lang w:bidi="ar-MA"/>
              </w:rPr>
              <w:t>الفيولالكهربائي</w:t>
            </w:r>
          </w:p>
        </w:tc>
        <w:tc>
          <w:tcPr>
            <w:tcW w:w="648" w:type="pct"/>
            <w:vMerge/>
            <w:vAlign w:val="center"/>
          </w:tcPr>
          <w:p w:rsidR="000A4A92" w:rsidRPr="000E73D7" w:rsidRDefault="000A4A92" w:rsidP="000A4A92">
            <w:pPr>
              <w:spacing w:before="0" w:after="0"/>
              <w:jc w:val="center"/>
              <w:rPr>
                <w:b/>
                <w:bCs/>
                <w:sz w:val="30"/>
                <w:szCs w:val="30"/>
                <w:rtl/>
              </w:rPr>
            </w:pPr>
          </w:p>
        </w:tc>
        <w:tc>
          <w:tcPr>
            <w:tcW w:w="630" w:type="pct"/>
            <w:vAlign w:val="center"/>
          </w:tcPr>
          <w:p w:rsidR="000A4A92" w:rsidRPr="000E73D7" w:rsidRDefault="000A4A92" w:rsidP="000A4A92">
            <w:pPr>
              <w:spacing w:before="0" w:after="0"/>
              <w:jc w:val="center"/>
              <w:rPr>
                <w:b/>
                <w:bCs/>
                <w:sz w:val="30"/>
                <w:szCs w:val="30"/>
                <w:rtl/>
              </w:rPr>
            </w:pPr>
          </w:p>
        </w:tc>
        <w:tc>
          <w:tcPr>
            <w:tcW w:w="650" w:type="pct"/>
            <w:vAlign w:val="center"/>
          </w:tcPr>
          <w:p w:rsidR="000A4A92" w:rsidRPr="000E73D7" w:rsidRDefault="000A4A92" w:rsidP="000A4A92">
            <w:pPr>
              <w:spacing w:before="0" w:after="0"/>
              <w:jc w:val="center"/>
              <w:rPr>
                <w:b/>
                <w:bCs/>
                <w:sz w:val="30"/>
                <w:szCs w:val="30"/>
                <w:rtl/>
              </w:rPr>
            </w:pPr>
          </w:p>
        </w:tc>
        <w:tc>
          <w:tcPr>
            <w:tcW w:w="674" w:type="pct"/>
            <w:vAlign w:val="center"/>
          </w:tcPr>
          <w:p w:rsidR="000A4A92" w:rsidRPr="000E73D7" w:rsidRDefault="000A4A92" w:rsidP="000A4A92">
            <w:pPr>
              <w:spacing w:before="0" w:after="0"/>
              <w:jc w:val="center"/>
              <w:rPr>
                <w:b/>
                <w:bCs/>
                <w:sz w:val="30"/>
                <w:szCs w:val="30"/>
                <w:rtl/>
                <w:lang w:bidi="ar-MA"/>
              </w:rPr>
            </w:pPr>
            <w:r w:rsidRPr="000E73D7">
              <w:rPr>
                <w:b/>
                <w:bCs/>
                <w:sz w:val="30"/>
                <w:szCs w:val="30"/>
                <w:rtl/>
                <w:lang w:bidi="ar-MA"/>
              </w:rPr>
              <w:t>+إدراج في نظام المقايسة  +حذف الدعم  +دعم مباشر للمكتب الوطني للكهرباء والماء الصالح للشرب</w:t>
            </w:r>
          </w:p>
        </w:tc>
        <w:tc>
          <w:tcPr>
            <w:tcW w:w="723" w:type="pct"/>
            <w:vAlign w:val="center"/>
          </w:tcPr>
          <w:p w:rsidR="000A4A92" w:rsidRPr="000E73D7" w:rsidRDefault="000A4A92" w:rsidP="000A4A92">
            <w:pPr>
              <w:spacing w:before="0" w:after="0"/>
              <w:jc w:val="center"/>
              <w:rPr>
                <w:b/>
                <w:bCs/>
                <w:sz w:val="30"/>
                <w:szCs w:val="30"/>
                <w:rtl/>
                <w:lang w:bidi="ar-MA"/>
              </w:rPr>
            </w:pPr>
            <w:r w:rsidRPr="000E73D7">
              <w:rPr>
                <w:b/>
                <w:bCs/>
                <w:sz w:val="30"/>
                <w:szCs w:val="30"/>
                <w:rtl/>
                <w:lang w:bidi="ar-MA"/>
              </w:rPr>
              <w:t>دعم مباشر للمكتب الوطني للكهرباء والماء الصالح للشرب</w:t>
            </w:r>
          </w:p>
        </w:tc>
        <w:tc>
          <w:tcPr>
            <w:tcW w:w="885" w:type="pct"/>
            <w:vAlign w:val="center"/>
          </w:tcPr>
          <w:p w:rsidR="000A4A92" w:rsidRPr="000E73D7" w:rsidRDefault="000A4A92" w:rsidP="000A4A92">
            <w:pPr>
              <w:spacing w:before="0" w:after="0"/>
              <w:jc w:val="center"/>
              <w:rPr>
                <w:b/>
                <w:bCs/>
                <w:sz w:val="30"/>
                <w:szCs w:val="30"/>
                <w:rtl/>
                <w:lang w:bidi="ar-MA"/>
              </w:rPr>
            </w:pPr>
            <w:r w:rsidRPr="000E73D7">
              <w:rPr>
                <w:b/>
                <w:bCs/>
                <w:sz w:val="30"/>
                <w:szCs w:val="30"/>
                <w:rtl/>
                <w:lang w:bidi="ar-MA"/>
              </w:rPr>
              <w:t>دعم مباشر للمكتب الوطني للكهرباء والماء الصالح للشرب إلى حدود سنة 2017</w:t>
            </w:r>
          </w:p>
        </w:tc>
      </w:tr>
    </w:tbl>
    <w:p w:rsidR="003B3A9B" w:rsidRPr="003B3A9B" w:rsidRDefault="003B3A9B" w:rsidP="003B3A9B">
      <w:bookmarkStart w:id="31" w:name="_Toc506030974"/>
    </w:p>
    <w:p w:rsidR="003B3A9B" w:rsidRDefault="003B3A9B" w:rsidP="00312A68">
      <w:pPr>
        <w:pStyle w:val="Titre2"/>
        <w:numPr>
          <w:ilvl w:val="0"/>
          <w:numId w:val="17"/>
        </w:numPr>
        <w:ind w:left="1275" w:hanging="141"/>
        <w:rPr>
          <w:rtl/>
        </w:rPr>
        <w:sectPr w:rsidR="003B3A9B" w:rsidSect="003B3A9B">
          <w:pgSz w:w="16838" w:h="11906" w:orient="landscape"/>
          <w:pgMar w:top="1418" w:right="1418" w:bottom="1418" w:left="1418" w:header="709" w:footer="709" w:gutter="0"/>
          <w:cols w:space="708"/>
          <w:docGrid w:linePitch="360"/>
        </w:sectPr>
      </w:pPr>
    </w:p>
    <w:p w:rsidR="003D244F" w:rsidRPr="00473146" w:rsidRDefault="00473146" w:rsidP="00473146">
      <w:pPr>
        <w:pStyle w:val="Titre2"/>
        <w:jc w:val="center"/>
        <w:rPr>
          <w:sz w:val="36"/>
          <w:szCs w:val="36"/>
          <w:rtl/>
        </w:rPr>
      </w:pPr>
      <w:bookmarkStart w:id="32" w:name="_Toc507617213"/>
      <w:r w:rsidRPr="00473146">
        <w:rPr>
          <w:sz w:val="36"/>
          <w:szCs w:val="36"/>
        </w:rPr>
        <w:lastRenderedPageBreak/>
        <w:t>III</w:t>
      </w:r>
      <w:r w:rsidR="00AB43F1" w:rsidRPr="00473146">
        <w:rPr>
          <w:rFonts w:hint="cs"/>
          <w:sz w:val="36"/>
          <w:szCs w:val="36"/>
          <w:rtl/>
        </w:rPr>
        <w:t>التجارب المقارنة</w:t>
      </w:r>
      <w:r w:rsidR="003D244F" w:rsidRPr="00473146">
        <w:rPr>
          <w:rFonts w:hint="cs"/>
          <w:sz w:val="36"/>
          <w:szCs w:val="36"/>
          <w:rtl/>
        </w:rPr>
        <w:t>، دروس مستخلصة</w:t>
      </w:r>
      <w:bookmarkEnd w:id="31"/>
      <w:bookmarkEnd w:id="32"/>
    </w:p>
    <w:p w:rsidR="00473146" w:rsidRDefault="00473146" w:rsidP="003D244F">
      <w:pPr>
        <w:rPr>
          <w:rtl/>
        </w:rPr>
      </w:pPr>
    </w:p>
    <w:p w:rsidR="003D244F" w:rsidRDefault="003D244F" w:rsidP="003D244F">
      <w:pPr>
        <w:rPr>
          <w:rtl/>
        </w:rPr>
      </w:pPr>
      <w:r>
        <w:rPr>
          <w:rFonts w:hint="cs"/>
          <w:rtl/>
        </w:rPr>
        <w:t>كما هو الحال بالنسبة للمغرب واجهت مجموعة من</w:t>
      </w:r>
      <w:r w:rsidRPr="00352AB5">
        <w:rPr>
          <w:rtl/>
        </w:rPr>
        <w:t xml:space="preserve">الدول ، خصوصاً تلك المستوردة </w:t>
      </w:r>
      <w:r>
        <w:rPr>
          <w:rFonts w:hint="cs"/>
          <w:rtl/>
        </w:rPr>
        <w:t>للمواد النفطية</w:t>
      </w:r>
      <w:r w:rsidRPr="00352AB5">
        <w:rPr>
          <w:rtl/>
        </w:rPr>
        <w:t xml:space="preserve">، تفاقماً في عجز </w:t>
      </w:r>
      <w:r>
        <w:rPr>
          <w:rFonts w:hint="cs"/>
          <w:rtl/>
        </w:rPr>
        <w:t>ميزانياتها</w:t>
      </w:r>
      <w:r w:rsidRPr="00352AB5">
        <w:rPr>
          <w:rtl/>
        </w:rPr>
        <w:t xml:space="preserve"> ، وضغوطاً كبيرة لتطبيق إجراءات تقشف</w:t>
      </w:r>
      <w:r>
        <w:rPr>
          <w:rFonts w:hint="cs"/>
          <w:rtl/>
        </w:rPr>
        <w:t>ية</w:t>
      </w:r>
      <w:r w:rsidRPr="00352AB5">
        <w:rPr>
          <w:rtl/>
        </w:rPr>
        <w:t xml:space="preserve">، وإطلاق إصلاحات اقتصادية </w:t>
      </w:r>
      <w:r>
        <w:rPr>
          <w:rFonts w:hint="cs"/>
          <w:rtl/>
        </w:rPr>
        <w:t xml:space="preserve">لضمان استفادتها من التمويلات الخارجية ، مما حدى بها إلى اتخاذ قرارات من أجل مراجعة </w:t>
      </w:r>
      <w:r w:rsidRPr="00352AB5">
        <w:rPr>
          <w:rtl/>
        </w:rPr>
        <w:t>نظام دعم</w:t>
      </w:r>
      <w:r>
        <w:rPr>
          <w:rFonts w:hint="cs"/>
          <w:rtl/>
        </w:rPr>
        <w:t xml:space="preserve"> بعض المواد النفطية ، ومن ضمنهاالمحروقات السائلة ، خصوصا وأن ميزانية </w:t>
      </w:r>
      <w:r w:rsidRPr="00696C6F">
        <w:rPr>
          <w:rtl/>
        </w:rPr>
        <w:t xml:space="preserve">دعم </w:t>
      </w:r>
      <w:r>
        <w:rPr>
          <w:rFonts w:hint="cs"/>
          <w:rtl/>
        </w:rPr>
        <w:t>هذه المحروقات تشكل ثقلا كبيرا في ا</w:t>
      </w:r>
      <w:r w:rsidRPr="00696C6F">
        <w:rPr>
          <w:rtl/>
        </w:rPr>
        <w:t xml:space="preserve">لإنفاق </w:t>
      </w:r>
      <w:r>
        <w:rPr>
          <w:rFonts w:hint="cs"/>
          <w:rtl/>
        </w:rPr>
        <w:t xml:space="preserve">العمومي ، حيث </w:t>
      </w:r>
      <w:r w:rsidRPr="00696C6F">
        <w:rPr>
          <w:rtl/>
        </w:rPr>
        <w:t xml:space="preserve">تصل حصتها إلى ما بين </w:t>
      </w:r>
      <w:r>
        <w:rPr>
          <w:rFonts w:hint="cs"/>
          <w:rtl/>
        </w:rPr>
        <w:t>4</w:t>
      </w:r>
      <w:r>
        <w:rPr>
          <w:rtl/>
        </w:rPr>
        <w:t xml:space="preserve"> و12 </w:t>
      </w:r>
      <w:r>
        <w:rPr>
          <w:rFonts w:hint="cs"/>
          <w:rtl/>
        </w:rPr>
        <w:t>ب</w:t>
      </w:r>
      <w:r w:rsidRPr="00696C6F">
        <w:rPr>
          <w:rtl/>
        </w:rPr>
        <w:t>الم</w:t>
      </w:r>
      <w:r>
        <w:rPr>
          <w:rFonts w:hint="cs"/>
          <w:rtl/>
        </w:rPr>
        <w:t>ا</w:t>
      </w:r>
      <w:r w:rsidRPr="00696C6F">
        <w:rPr>
          <w:rtl/>
        </w:rPr>
        <w:t xml:space="preserve">ئة من الناتج </w:t>
      </w:r>
      <w:r>
        <w:rPr>
          <w:rFonts w:hint="cs"/>
          <w:rtl/>
        </w:rPr>
        <w:t>الداخلي الإجماليحسبالخصوصية الاقتصادية لكل بلد</w:t>
      </w:r>
      <w:r w:rsidRPr="00696C6F">
        <w:rPr>
          <w:rtl/>
        </w:rPr>
        <w:t xml:space="preserve">. </w:t>
      </w:r>
      <w:r>
        <w:rPr>
          <w:rFonts w:hint="cs"/>
          <w:rtl/>
        </w:rPr>
        <w:t>فقد كانت هذه الد</w:t>
      </w:r>
      <w:r w:rsidR="00482E50">
        <w:rPr>
          <w:rFonts w:hint="cs"/>
          <w:rtl/>
        </w:rPr>
        <w:t>ول، كما هو الشأن بالنسبة للمغرب</w:t>
      </w:r>
      <w:r>
        <w:rPr>
          <w:rFonts w:hint="cs"/>
          <w:rtl/>
        </w:rPr>
        <w:t>، تسعى إلى</w:t>
      </w:r>
      <w:r w:rsidRPr="00696C6F">
        <w:rPr>
          <w:rtl/>
        </w:rPr>
        <w:t xml:space="preserve"> الإبقاء على الأسعار المحلية لبيع </w:t>
      </w:r>
      <w:r>
        <w:rPr>
          <w:rFonts w:hint="cs"/>
          <w:rtl/>
        </w:rPr>
        <w:t>هذه المحروقات</w:t>
      </w:r>
      <w:r w:rsidRPr="00696C6F">
        <w:rPr>
          <w:rtl/>
        </w:rPr>
        <w:t xml:space="preserve">، عند مستويات أقلّ بكثير من أسعارها الحقيقية في الأسواق الدولية. وتضع الحكومات عادة اللجوء إلى الدعم في إطار حماية المستهلكين، خصوصاً الفئات المعوزة والهشة، من تقلّبات الأسعار العالمية. </w:t>
      </w:r>
    </w:p>
    <w:p w:rsidR="003D244F" w:rsidRDefault="003D244F" w:rsidP="008F319E">
      <w:pPr>
        <w:rPr>
          <w:rtl/>
        </w:rPr>
      </w:pPr>
      <w:r>
        <w:rPr>
          <w:rFonts w:hint="cs"/>
          <w:rtl/>
        </w:rPr>
        <w:t>لكن، تبث مع الوقت أن سياسة الدعم لم تحقق أهدافها المنتظرة</w:t>
      </w:r>
      <w:r w:rsidR="008F319E">
        <w:rPr>
          <w:rFonts w:hint="cs"/>
          <w:rtl/>
        </w:rPr>
        <w:t>، نظرا لتداخل عدة عوامل متشابكة</w:t>
      </w:r>
      <w:r>
        <w:rPr>
          <w:rFonts w:hint="cs"/>
          <w:rtl/>
        </w:rPr>
        <w:t>: أولا</w:t>
      </w:r>
      <w:r w:rsidRPr="00191B26">
        <w:rPr>
          <w:rtl/>
        </w:rPr>
        <w:t>، ارتفـاع الـكلفة الـمالية للدعـم</w:t>
      </w:r>
      <w:r>
        <w:rPr>
          <w:rFonts w:hint="cs"/>
          <w:rtl/>
        </w:rPr>
        <w:t xml:space="preserve"> العمومي</w:t>
      </w:r>
      <w:r w:rsidRPr="00191B26">
        <w:rPr>
          <w:rtl/>
        </w:rPr>
        <w:t xml:space="preserve">، </w:t>
      </w:r>
      <w:r>
        <w:rPr>
          <w:rFonts w:hint="cs"/>
          <w:rtl/>
        </w:rPr>
        <w:t>م</w:t>
      </w:r>
      <w:r w:rsidRPr="00191B26">
        <w:rPr>
          <w:rtl/>
        </w:rPr>
        <w:t xml:space="preserve">ما </w:t>
      </w:r>
      <w:r w:rsidRPr="00191B26">
        <w:rPr>
          <w:rFonts w:hint="cs"/>
          <w:rtl/>
        </w:rPr>
        <w:t>يخفض</w:t>
      </w:r>
      <w:r w:rsidRPr="00191B26">
        <w:rPr>
          <w:rtl/>
        </w:rPr>
        <w:t xml:space="preserve"> حجم الأموال المتاحة </w:t>
      </w:r>
      <w:r>
        <w:rPr>
          <w:rFonts w:hint="cs"/>
          <w:rtl/>
        </w:rPr>
        <w:t>للنفقات الاستثمارية</w:t>
      </w:r>
      <w:r w:rsidRPr="00191B26">
        <w:rPr>
          <w:rtl/>
        </w:rPr>
        <w:t xml:space="preserve"> الأخرى ذات الـصلة بالتـنمية، ويرهــق </w:t>
      </w:r>
      <w:r>
        <w:rPr>
          <w:rFonts w:hint="cs"/>
          <w:rtl/>
        </w:rPr>
        <w:t>الميزانية</w:t>
      </w:r>
      <w:r w:rsidRPr="00191B26">
        <w:rPr>
          <w:rtl/>
        </w:rPr>
        <w:t xml:space="preserve"> ويرفـع مـستــويات الديـن الـعام. ثانـياً، عـدم استـهداف </w:t>
      </w:r>
      <w:r>
        <w:rPr>
          <w:rFonts w:hint="cs"/>
          <w:rtl/>
        </w:rPr>
        <w:t>الطبقات الضعيفةبشكل متوازن</w:t>
      </w:r>
      <w:r>
        <w:rPr>
          <w:rtl/>
        </w:rPr>
        <w:t xml:space="preserve">، إذ </w:t>
      </w:r>
      <w:r>
        <w:rPr>
          <w:rFonts w:hint="cs"/>
          <w:rtl/>
        </w:rPr>
        <w:t>ت</w:t>
      </w:r>
      <w:r w:rsidRPr="00191B26">
        <w:rPr>
          <w:rtl/>
        </w:rPr>
        <w:t xml:space="preserve">ستأثر </w:t>
      </w:r>
      <w:r>
        <w:rPr>
          <w:rFonts w:hint="cs"/>
          <w:rtl/>
        </w:rPr>
        <w:t>الطبقاتالغنية</w:t>
      </w:r>
      <w:r w:rsidRPr="00191B26">
        <w:rPr>
          <w:rtl/>
        </w:rPr>
        <w:t xml:space="preserve"> بمعظم </w:t>
      </w:r>
      <w:r>
        <w:rPr>
          <w:rFonts w:hint="cs"/>
          <w:rtl/>
        </w:rPr>
        <w:t>ميزانية</w:t>
      </w:r>
      <w:r w:rsidRPr="00191B26">
        <w:rPr>
          <w:rtl/>
        </w:rPr>
        <w:t xml:space="preserve"> دعم </w:t>
      </w:r>
      <w:r>
        <w:rPr>
          <w:rFonts w:hint="cs"/>
          <w:rtl/>
        </w:rPr>
        <w:t>المحروقات</w:t>
      </w:r>
      <w:r w:rsidRPr="00191B26">
        <w:rPr>
          <w:rtl/>
        </w:rPr>
        <w:t xml:space="preserve">. ثالـثاً، حفـز الاسـتـهلاك الكثيف وغير الفاعـل للمـحروقات بسبب أسعارها المتدنية. خامساً، أن سـياسـة الدعم تؤدي إلى تهريب الوقود عبر الحدود للاستفادة من الفروق السعرية مع الدول المجاورة. </w:t>
      </w:r>
    </w:p>
    <w:p w:rsidR="003D244F" w:rsidRPr="00352AB5" w:rsidRDefault="003D244F" w:rsidP="003D244F">
      <w:pPr>
        <w:rPr>
          <w:rtl/>
        </w:rPr>
      </w:pPr>
      <w:r>
        <w:rPr>
          <w:rFonts w:hint="cs"/>
          <w:rtl/>
        </w:rPr>
        <w:t xml:space="preserve">لذلك </w:t>
      </w:r>
      <w:r w:rsidRPr="00191B26">
        <w:rPr>
          <w:rtl/>
        </w:rPr>
        <w:t xml:space="preserve">ينبغي أن تعالَج مسألة رفع الدعم الحكومي للوقود في طريقة تقللّ إلى أدنى حدّ من التأثير في الفئات الضعيفة في المجتمع عـبر الاسـتفادة من </w:t>
      </w:r>
      <w:r>
        <w:rPr>
          <w:rtl/>
        </w:rPr>
        <w:t>تجـارب الـدول في إصلاحات مماثلة</w:t>
      </w:r>
      <w:r>
        <w:rPr>
          <w:rFonts w:hint="cs"/>
          <w:rtl/>
        </w:rPr>
        <w:t xml:space="preserve"> ، كما سنبين لاحقا.</w:t>
      </w:r>
    </w:p>
    <w:p w:rsidR="003D244F" w:rsidRDefault="003D244F" w:rsidP="003D244F">
      <w:pPr>
        <w:pStyle w:val="Titre3"/>
        <w:rPr>
          <w:rtl/>
        </w:rPr>
      </w:pPr>
      <w:bookmarkStart w:id="33" w:name="_Toc506030975"/>
      <w:bookmarkStart w:id="34" w:name="_Toc507617214"/>
      <w:r>
        <w:rPr>
          <w:rFonts w:hint="cs"/>
          <w:rtl/>
        </w:rPr>
        <w:t>البرازيل</w:t>
      </w:r>
      <w:bookmarkEnd w:id="33"/>
      <w:bookmarkEnd w:id="34"/>
    </w:p>
    <w:p w:rsidR="003D244F" w:rsidRDefault="003D244F" w:rsidP="003D244F">
      <w:pPr>
        <w:rPr>
          <w:rtl/>
        </w:rPr>
      </w:pPr>
      <w:r>
        <w:rPr>
          <w:rFonts w:hint="cs"/>
          <w:rtl/>
        </w:rPr>
        <w:t>فف</w:t>
      </w:r>
      <w:r w:rsidRPr="00064A90">
        <w:rPr>
          <w:rtl/>
        </w:rPr>
        <w:t>ي البرازيل، مثلاً، اختارت الحكومة سياسةً الرفع التدريجي للدعم بعد المعارضة التي أبدتها المصالح. وبهدف حشد الدعم الشعبي للإصلاحات، التزمت الحكومة بأن يؤدي تخصيص تجارة المنتجات النفطية وتحريرها إلى انخفاض الأسعار وتحسين الخدمات. وبدأت العملية في أوائل تسعينات القرن العشرين بتحرير أسعار المنتجات البترولية التي تستخدمها الشركات. وأعقبت ذلك عمليات تحرير واسعة النطاق شملت أسعار البنزين والديزل للمستهلك النهائي. واعتمدت البرازيل قسائم شراء الغاز لتعويض الأسر المعوزة عن الزيادة في أسعاره. وتبيّن تجربة البرازيل أن سياسة إصلاح الدعم تنجح عندما يكون الاقتصاد مستقرّاً، كما تظهر دور البرامج الاجتماعية الموجّهة إلى الفئات الفقيرة في تقليص حجم المعارضة لإصلاح الدعم وتعزيز متانته واستقراره.</w:t>
      </w:r>
    </w:p>
    <w:p w:rsidR="003D244F" w:rsidRDefault="003D244F" w:rsidP="003D244F">
      <w:pPr>
        <w:pStyle w:val="Titre3"/>
        <w:rPr>
          <w:rtl/>
        </w:rPr>
      </w:pPr>
      <w:bookmarkStart w:id="35" w:name="_Toc506030976"/>
      <w:bookmarkStart w:id="36" w:name="_Toc507617215"/>
      <w:r>
        <w:rPr>
          <w:rFonts w:hint="cs"/>
          <w:rtl/>
        </w:rPr>
        <w:lastRenderedPageBreak/>
        <w:t>الشيلي</w:t>
      </w:r>
      <w:bookmarkEnd w:id="35"/>
      <w:bookmarkEnd w:id="36"/>
    </w:p>
    <w:p w:rsidR="003D244F" w:rsidRDefault="003D244F" w:rsidP="003D244F">
      <w:pPr>
        <w:rPr>
          <w:rtl/>
        </w:rPr>
      </w:pPr>
      <w:r w:rsidRPr="00064A90">
        <w:rPr>
          <w:rtl/>
        </w:rPr>
        <w:t>في تشيلي، أُحلّت محل صندوق الدعم آلية لتعديل الضرائب غير المباشرة على الوقود لضمان انتقال سلس من الأسعار العالمية المتقلبة إلى الأسعار المحلية. وتخفض الآلية نسبة الضرائب غير المباشرة عندما تتجاوز الأسعار العالمية السعر الوطني المرجعي، وترفعها عندما تنخفض الأسعار العالمية. ويستند السعر الوطني المرجعي إلى التطوّرات الاقتصادية الحديثة وتوقّعات الأسعار العالمية في المدى المتوسط. وتبرز تجربة تشيلي ضرورة اعتماد آليات واضحة وشفافة لتحديد الأسعار المحلية.</w:t>
      </w:r>
    </w:p>
    <w:p w:rsidR="003D244F" w:rsidRDefault="003D244F" w:rsidP="003D244F">
      <w:pPr>
        <w:pStyle w:val="Titre3"/>
        <w:rPr>
          <w:rtl/>
        </w:rPr>
      </w:pPr>
      <w:bookmarkStart w:id="37" w:name="_Toc506030977"/>
      <w:bookmarkStart w:id="38" w:name="_Toc507617216"/>
      <w:r>
        <w:rPr>
          <w:rFonts w:hint="cs"/>
          <w:rtl/>
        </w:rPr>
        <w:t>تركيا</w:t>
      </w:r>
      <w:bookmarkEnd w:id="37"/>
      <w:bookmarkEnd w:id="38"/>
    </w:p>
    <w:p w:rsidR="003D244F" w:rsidRPr="00064A90" w:rsidRDefault="003D244F" w:rsidP="003D244F">
      <w:pPr>
        <w:rPr>
          <w:rtl/>
        </w:rPr>
      </w:pPr>
      <w:r w:rsidRPr="00064A90">
        <w:rPr>
          <w:rtl/>
        </w:rPr>
        <w:t>وتُفيد الحالة التركية بأن نجاح إصلاحات الدعم الحكومي يكمن في تحسُّن الأوضاع الاقتصادية لفئات عريضة من السكان. فخلال العقدين الماضيين، نما الاقتصاد التركي في صورة مضطردة، وتمكنت السلطات المالية من كبح معدّلات التضخم إلى حدّ كبير وتحسين رصيد المالية العامة. وطمأن هذا الوضع السكان إلى أن البلاد تسير في الاتجاه الصحيح، وحال دون حدوث أي انتكاسة لإصلاح نظام دعم المواد النفطية.</w:t>
      </w:r>
    </w:p>
    <w:p w:rsidR="003D244F" w:rsidRDefault="003D244F" w:rsidP="003D244F">
      <w:pPr>
        <w:pStyle w:val="Titre3"/>
        <w:rPr>
          <w:rtl/>
        </w:rPr>
      </w:pPr>
      <w:bookmarkStart w:id="39" w:name="_Toc506030978"/>
      <w:bookmarkStart w:id="40" w:name="_Toc507617217"/>
      <w:r>
        <w:rPr>
          <w:rFonts w:hint="cs"/>
          <w:rtl/>
        </w:rPr>
        <w:t>غانا</w:t>
      </w:r>
      <w:bookmarkEnd w:id="39"/>
      <w:bookmarkEnd w:id="40"/>
    </w:p>
    <w:p w:rsidR="003D244F" w:rsidRDefault="003D244F" w:rsidP="003D244F">
      <w:pPr>
        <w:rPr>
          <w:rtl/>
        </w:rPr>
      </w:pPr>
      <w:r w:rsidRPr="00064A90">
        <w:rPr>
          <w:rtl/>
        </w:rPr>
        <w:t>تميزت إستراتيجية إصلاح سياسة الدعم في غانا بإشراف الحكومة على حملة إعلامية واسعة، شملت خطباً عامة لرئيس الجمهورية ووزير المال تشرح منافع الإصلاح وأخطار الاستمرار في سياسة الدعم الشامل. ونشرت الحكومة نتائج آثار رفع الدعم وناقشتها في حوارات متعددة مع مختلف فئات المجتمع، بما في ذلك النقابات العمالية. وتضمنت الخطة زيادة الحد الأدنى للأجور، وزيادة تمويل برامج الرعاية الصحية في المناطق الفقيرة، والاستثمار في إيصال الكهرباء إلى المناطق الريفية، ونقل المسؤولية عن إدارة آلية تحديد الأسعار المحلية لمنتجات الطاقة إلى هيئة تنظيمية مستقلة عن السياسيين. وتفيد تجربة غانا بأن نجاح الإصلاح يعتمد في شكل حاسم على إرادة سياسية قوية، واستقلال الهيئة التنظيمية عن السياسة.</w:t>
      </w:r>
    </w:p>
    <w:p w:rsidR="003D244F" w:rsidRDefault="003D244F" w:rsidP="003D244F">
      <w:pPr>
        <w:pStyle w:val="Titre3"/>
        <w:rPr>
          <w:rtl/>
        </w:rPr>
      </w:pPr>
      <w:bookmarkStart w:id="41" w:name="_Toc506030979"/>
      <w:bookmarkStart w:id="42" w:name="_Toc507617218"/>
      <w:r>
        <w:rPr>
          <w:rFonts w:hint="cs"/>
          <w:rtl/>
        </w:rPr>
        <w:t>أندونيسيا</w:t>
      </w:r>
      <w:bookmarkEnd w:id="41"/>
      <w:bookmarkEnd w:id="42"/>
    </w:p>
    <w:p w:rsidR="003D244F" w:rsidRDefault="003D244F" w:rsidP="003D244F">
      <w:pPr>
        <w:rPr>
          <w:rtl/>
        </w:rPr>
      </w:pPr>
      <w:r w:rsidRPr="00064A90">
        <w:rPr>
          <w:rtl/>
        </w:rPr>
        <w:t>وعلى النقيض من التجارب السالفة، أثارت الزيادة الصارخة في أسعار الوقود في إندونيسيا والتي فاقت 100 في المئة بالنسبة إلى بعض المواد، احتجاجات شعبية واسعة في الأسابيع التي تلت الإعلان عنها. وساهم الاستياء العام إزاء الفساد السياسي وعدم كفاءة الحكومة في زيادة المعارضة الشعبية للقرار. ولم تُنفذ الحكومة عدداً من برامج التعويض الموجَّهة إلى الفقراء التي أعلنت عنها. ونتيجةً لحدة الاحتجاجات الشعبية، تراجعت الحكومة عن معظم الزيادات.</w:t>
      </w:r>
    </w:p>
    <w:p w:rsidR="003D244F" w:rsidRDefault="003D244F" w:rsidP="003D244F">
      <w:pPr>
        <w:pStyle w:val="Titre3"/>
        <w:rPr>
          <w:rtl/>
        </w:rPr>
      </w:pPr>
      <w:bookmarkStart w:id="43" w:name="_Toc506030980"/>
      <w:bookmarkStart w:id="44" w:name="_Toc507617219"/>
      <w:r>
        <w:rPr>
          <w:rFonts w:hint="cs"/>
          <w:rtl/>
        </w:rPr>
        <w:lastRenderedPageBreak/>
        <w:t>الأردن</w:t>
      </w:r>
      <w:bookmarkEnd w:id="43"/>
      <w:bookmarkEnd w:id="44"/>
    </w:p>
    <w:p w:rsidR="003D244F" w:rsidRPr="00D546F2" w:rsidRDefault="003D244F" w:rsidP="003D244F">
      <w:pPr>
        <w:rPr>
          <w:rtl/>
        </w:rPr>
      </w:pPr>
      <w:r w:rsidRPr="00D546F2">
        <w:rPr>
          <w:rtl/>
        </w:rPr>
        <w:t xml:space="preserve">وفي الشرق الأوسط، تُعتبر التجربة الأردنية نموذجاً يستحق المتابعة. ففي نوفمبر </w:t>
      </w:r>
      <w:r>
        <w:rPr>
          <w:rFonts w:hint="cs"/>
          <w:rtl/>
        </w:rPr>
        <w:t>2013</w:t>
      </w:r>
      <w:r w:rsidRPr="00D546F2">
        <w:rPr>
          <w:rtl/>
        </w:rPr>
        <w:t>، حررت الحكومة أسعار المحروقات واعتمدت آليةً تلقائيةً لتعديل الأسعار الداخلية وفق تقلبات الأسعار العالمية. وتوزع الحكومة تعويضات نقدية على الأسر التي لا يتجاوز دخلها الشهري 800 دينار ألف و120 دولاراً، وتبلغ قيمة الدعم السنوي 70 ديناراً لكل فرد في الأسرة التي تستحق الدعم، وبحد أعلى يساوي ستة أفراد. وتصرف التعويضات كل أربعة أشهر.</w:t>
      </w:r>
    </w:p>
    <w:p w:rsidR="003D244F" w:rsidRDefault="003D244F" w:rsidP="003D244F">
      <w:pPr>
        <w:bidi w:val="0"/>
        <w:spacing w:before="0" w:after="200" w:line="276" w:lineRule="auto"/>
        <w:jc w:val="left"/>
        <w:rPr>
          <w:rtl/>
        </w:rPr>
      </w:pPr>
      <w:r>
        <w:rPr>
          <w:rtl/>
        </w:rPr>
        <w:br w:type="page"/>
      </w:r>
    </w:p>
    <w:p w:rsidR="003D244F" w:rsidRDefault="003D244F" w:rsidP="003D244F">
      <w:pPr>
        <w:pStyle w:val="Lgende"/>
        <w:rPr>
          <w:rtl/>
        </w:rPr>
      </w:pPr>
      <w:r>
        <w:rPr>
          <w:rtl/>
        </w:rPr>
        <w:lastRenderedPageBreak/>
        <w:t xml:space="preserve">جدول </w:t>
      </w:r>
      <w:r w:rsidR="00D820C0">
        <w:fldChar w:fldCharType="begin"/>
      </w:r>
      <w:r w:rsidR="000D1DE2">
        <w:instrText xml:space="preserve"> SEQ </w:instrText>
      </w:r>
      <w:r w:rsidR="000D1DE2">
        <w:rPr>
          <w:rtl/>
        </w:rPr>
        <w:instrText>جدول</w:instrText>
      </w:r>
      <w:r w:rsidR="000D1DE2">
        <w:instrText xml:space="preserve"> \* ARABIC </w:instrText>
      </w:r>
      <w:r w:rsidR="00D820C0">
        <w:fldChar w:fldCharType="separate"/>
      </w:r>
      <w:r w:rsidR="00BC3B8D">
        <w:rPr>
          <w:noProof/>
        </w:rPr>
        <w:t>2</w:t>
      </w:r>
      <w:r w:rsidR="00D820C0">
        <w:rPr>
          <w:noProof/>
        </w:rPr>
        <w:fldChar w:fldCharType="end"/>
      </w:r>
      <w:r>
        <w:rPr>
          <w:rFonts w:hint="cs"/>
          <w:rtl/>
        </w:rPr>
        <w:t xml:space="preserve">: ملخص لفترات إصلاح دعم الطاقة في مجموعة من البلدان </w:t>
      </w:r>
    </w:p>
    <w:p w:rsidR="003D244F" w:rsidRPr="001E1D7B" w:rsidRDefault="003D244F" w:rsidP="003D244F">
      <w:pPr>
        <w:rPr>
          <w:rtl/>
        </w:rPr>
      </w:pPr>
      <w:r>
        <w:rPr>
          <w:noProof/>
          <w:lang w:eastAsia="fr-FR"/>
        </w:rPr>
        <w:drawing>
          <wp:inline distT="0" distB="0" distL="0" distR="0">
            <wp:extent cx="5468319" cy="7832785"/>
            <wp:effectExtent l="0" t="0" r="0" b="0"/>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0"/>
                    <a:srcRect t="5120"/>
                    <a:stretch/>
                  </pic:blipFill>
                  <pic:spPr bwMode="auto">
                    <a:xfrm>
                      <a:off x="0" y="0"/>
                      <a:ext cx="5470525" cy="7835944"/>
                    </a:xfrm>
                    <a:prstGeom prst="rect">
                      <a:avLst/>
                    </a:prstGeom>
                    <a:ln>
                      <a:noFill/>
                    </a:ln>
                    <a:extLst>
                      <a:ext uri="{53640926-AAD7-44D8-BBD7-CCE9431645EC}">
                        <a14:shadowObscured xmlns:a14="http://schemas.microsoft.com/office/drawing/2010/main"/>
                      </a:ext>
                    </a:extLst>
                  </pic:spPr>
                </pic:pic>
              </a:graphicData>
            </a:graphic>
          </wp:inline>
        </w:drawing>
      </w:r>
    </w:p>
    <w:p w:rsidR="003D244F" w:rsidRPr="003D244F" w:rsidRDefault="003D244F" w:rsidP="003D244F">
      <w:pPr>
        <w:rPr>
          <w:rtl/>
        </w:rPr>
      </w:pPr>
    </w:p>
    <w:p w:rsidR="000A4A92" w:rsidRPr="00473146" w:rsidRDefault="00473146" w:rsidP="00473146">
      <w:pPr>
        <w:pStyle w:val="Titre2"/>
        <w:jc w:val="center"/>
        <w:rPr>
          <w:sz w:val="36"/>
          <w:szCs w:val="36"/>
        </w:rPr>
      </w:pPr>
      <w:bookmarkStart w:id="45" w:name="_Toc507617220"/>
      <w:bookmarkStart w:id="46" w:name="_Toc506030981"/>
      <w:r w:rsidRPr="00473146">
        <w:rPr>
          <w:sz w:val="36"/>
          <w:szCs w:val="36"/>
        </w:rPr>
        <w:lastRenderedPageBreak/>
        <w:t>IV</w:t>
      </w:r>
      <w:r w:rsidR="000A4A92" w:rsidRPr="00473146">
        <w:rPr>
          <w:sz w:val="36"/>
          <w:szCs w:val="36"/>
          <w:rtl/>
        </w:rPr>
        <w:t xml:space="preserve">تحليل منظومة تحديد أسعار المحروقات وأثرها على </w:t>
      </w:r>
      <w:r w:rsidR="000A4A92" w:rsidRPr="00473146">
        <w:rPr>
          <w:rFonts w:hint="cs"/>
          <w:sz w:val="36"/>
          <w:szCs w:val="36"/>
          <w:rtl/>
        </w:rPr>
        <w:t>أسعار البيع للعموم</w:t>
      </w:r>
      <w:bookmarkEnd w:id="45"/>
    </w:p>
    <w:p w:rsidR="000A4A92" w:rsidRPr="000A4A92" w:rsidRDefault="000A4A92" w:rsidP="000A4A92">
      <w:pPr>
        <w:keepNext/>
        <w:keepLines/>
        <w:spacing w:before="0" w:after="0"/>
        <w:ind w:left="714"/>
        <w:outlineLvl w:val="0"/>
        <w:rPr>
          <w:rFonts w:eastAsiaTheme="majorEastAsia"/>
          <w:b/>
          <w:bCs/>
          <w:color w:val="365F91" w:themeColor="accent1" w:themeShade="BF"/>
          <w:sz w:val="36"/>
          <w:szCs w:val="36"/>
          <w:rtl/>
        </w:rPr>
      </w:pPr>
    </w:p>
    <w:p w:rsidR="000A4A92" w:rsidRPr="000A4A92" w:rsidRDefault="000A4A92" w:rsidP="00312A68">
      <w:pPr>
        <w:keepNext/>
        <w:keepLines/>
        <w:numPr>
          <w:ilvl w:val="0"/>
          <w:numId w:val="25"/>
        </w:numPr>
        <w:spacing w:before="0" w:after="0"/>
        <w:ind w:left="714" w:hanging="357"/>
        <w:outlineLvl w:val="1"/>
        <w:rPr>
          <w:rFonts w:eastAsiaTheme="majorEastAsia"/>
          <w:b/>
          <w:bCs/>
          <w:color w:val="4F81BD" w:themeColor="accent1"/>
          <w:rtl/>
        </w:rPr>
      </w:pPr>
      <w:bookmarkStart w:id="47" w:name="_Toc507617221"/>
      <w:r w:rsidRPr="000A4A92">
        <w:rPr>
          <w:rFonts w:eastAsiaTheme="majorEastAsia"/>
          <w:b/>
          <w:bCs/>
          <w:color w:val="4F81BD" w:themeColor="accent1"/>
          <w:rtl/>
        </w:rPr>
        <w:t>السوق الدولية</w:t>
      </w:r>
      <w:bookmarkEnd w:id="47"/>
    </w:p>
    <w:p w:rsidR="000A4A92" w:rsidRPr="00496AAC" w:rsidRDefault="000A4A92" w:rsidP="00312A68">
      <w:pPr>
        <w:numPr>
          <w:ilvl w:val="0"/>
          <w:numId w:val="26"/>
        </w:numPr>
        <w:spacing w:before="0" w:after="0"/>
        <w:ind w:left="714" w:hanging="357"/>
        <w:rPr>
          <w:b/>
          <w:bCs/>
          <w:sz w:val="40"/>
          <w:szCs w:val="40"/>
          <w:rtl/>
          <w:lang w:bidi="ar-MA"/>
        </w:rPr>
      </w:pPr>
      <w:r w:rsidRPr="000A4A92">
        <w:rPr>
          <w:rFonts w:eastAsiaTheme="majorEastAsia" w:hint="cs"/>
          <w:b/>
          <w:bCs/>
          <w:color w:val="C0504D" w:themeColor="accent2"/>
          <w:rtl/>
        </w:rPr>
        <w:t xml:space="preserve">معطيات حول </w:t>
      </w:r>
      <w:r w:rsidRPr="000A4A92">
        <w:rPr>
          <w:rFonts w:eastAsiaTheme="majorEastAsia"/>
          <w:b/>
          <w:bCs/>
          <w:color w:val="C0504D" w:themeColor="accent2"/>
          <w:rtl/>
        </w:rPr>
        <w:t>السوق الدولية للمحروقات</w:t>
      </w:r>
      <w:r w:rsidR="00496AAC">
        <w:rPr>
          <w:rStyle w:val="Appelnotedebasdep"/>
          <w:b/>
          <w:bCs/>
          <w:sz w:val="40"/>
          <w:szCs w:val="40"/>
          <w:rtl/>
          <w:lang w:bidi="ar-MA"/>
        </w:rPr>
        <w:footnoteReference w:id="3"/>
      </w:r>
      <w:r w:rsidRPr="00496AAC">
        <w:rPr>
          <w:rFonts w:hint="cs"/>
          <w:b/>
          <w:bCs/>
          <w:sz w:val="40"/>
          <w:szCs w:val="40"/>
          <w:rtl/>
          <w:lang w:bidi="ar-MA"/>
        </w:rPr>
        <w:t>:</w:t>
      </w:r>
    </w:p>
    <w:p w:rsidR="000A4A92" w:rsidRPr="000A4A92" w:rsidRDefault="000A4A92" w:rsidP="000A4A92">
      <w:pPr>
        <w:ind w:firstLine="284"/>
        <w:contextualSpacing/>
        <w:rPr>
          <w:rtl/>
          <w:lang w:bidi="ar-MA"/>
        </w:rPr>
      </w:pPr>
      <w:r w:rsidRPr="000A4A92">
        <w:rPr>
          <w:rFonts w:hint="cs"/>
          <w:rtl/>
          <w:lang w:bidi="ar-MA"/>
        </w:rPr>
        <w:t xml:space="preserve">استهلك العالم سنة 2017 ما مقداره </w:t>
      </w:r>
      <w:r w:rsidRPr="000A4A92">
        <w:rPr>
          <w:lang w:bidi="ar-MA"/>
        </w:rPr>
        <w:t>97,4</w:t>
      </w:r>
      <w:r w:rsidRPr="000A4A92">
        <w:rPr>
          <w:rFonts w:hint="cs"/>
          <w:rtl/>
          <w:lang w:bidi="ar-MA"/>
        </w:rPr>
        <w:t xml:space="preserve"> مليون برميل يوميا، أي </w:t>
      </w:r>
      <w:r w:rsidRPr="000A4A92">
        <w:rPr>
          <w:lang w:bidi="ar-MA"/>
        </w:rPr>
        <w:t>15,5</w:t>
      </w:r>
      <w:r w:rsidRPr="000A4A92">
        <w:rPr>
          <w:rFonts w:hint="cs"/>
          <w:rtl/>
          <w:lang w:bidi="ar-MA"/>
        </w:rPr>
        <w:t xml:space="preserve"> مليار لتر، ساهمت منظمة الدول المصدرة للبترول فيه بنسبة 57 مليون برميل يوميا، وتمثل هذه الكمية ارتفاعا بـ </w:t>
      </w:r>
      <w:r w:rsidRPr="000A4A92">
        <w:rPr>
          <w:lang w:bidi="ar-MA"/>
        </w:rPr>
        <w:t>1,3</w:t>
      </w:r>
      <w:r w:rsidRPr="000A4A92">
        <w:rPr>
          <w:rFonts w:hint="cs"/>
          <w:rtl/>
          <w:lang w:bidi="ar-MA"/>
        </w:rPr>
        <w:t xml:space="preserve"> مليون برميل يوميا بالنسبة لسنة 2016.</w:t>
      </w:r>
    </w:p>
    <w:p w:rsidR="000A4A92" w:rsidRPr="000A4A92" w:rsidRDefault="000A4A92" w:rsidP="000A4A92">
      <w:pPr>
        <w:ind w:firstLine="284"/>
        <w:contextualSpacing/>
        <w:rPr>
          <w:rtl/>
          <w:lang w:bidi="ar-MA"/>
        </w:rPr>
      </w:pPr>
      <w:r w:rsidRPr="000A4A92">
        <w:rPr>
          <w:rFonts w:hint="cs"/>
          <w:rtl/>
          <w:lang w:bidi="ar-MA"/>
        </w:rPr>
        <w:t>قبل السبعينات كان ثمن البترول يحدد من قبل مجموعة الدول المصدرة للبترول (</w:t>
      </w:r>
      <w:r w:rsidRPr="000A4A92">
        <w:rPr>
          <w:lang w:bidi="ar-MA"/>
        </w:rPr>
        <w:t>OPEC</w:t>
      </w:r>
      <w:r w:rsidRPr="000A4A92">
        <w:rPr>
          <w:rFonts w:hint="cs"/>
          <w:rtl/>
          <w:lang w:bidi="ar-MA"/>
        </w:rPr>
        <w:t>) التي كانت تفرض الثمن على الفاعلين غير أن أزمة 1973، عوضت هذا النظام أسواق التداول. تقسمه الأسواق البترولية إلى ثلاثة أنواع:</w:t>
      </w:r>
    </w:p>
    <w:p w:rsidR="000A4A92" w:rsidRPr="000A4A92" w:rsidRDefault="000A4A92" w:rsidP="000A4A92">
      <w:pPr>
        <w:ind w:left="284"/>
        <w:contextualSpacing/>
        <w:rPr>
          <w:lang w:bidi="ar-MA"/>
        </w:rPr>
      </w:pPr>
      <w:r w:rsidRPr="000A4A92">
        <w:rPr>
          <w:rFonts w:hint="cs"/>
          <w:rtl/>
          <w:lang w:bidi="ar-MA"/>
        </w:rPr>
        <w:t>-أسواق التعامل الآني نقدا (</w:t>
      </w:r>
      <w:r w:rsidRPr="000A4A92">
        <w:rPr>
          <w:lang w:bidi="ar-MA"/>
        </w:rPr>
        <w:t>SPOT</w:t>
      </w:r>
      <w:r w:rsidRPr="000A4A92">
        <w:rPr>
          <w:rFonts w:hint="cs"/>
          <w:rtl/>
          <w:lang w:bidi="ar-MA"/>
        </w:rPr>
        <w:t>)</w:t>
      </w:r>
    </w:p>
    <w:p w:rsidR="000A4A92" w:rsidRPr="000A4A92" w:rsidRDefault="000A4A92" w:rsidP="000A4A92">
      <w:pPr>
        <w:ind w:left="284"/>
        <w:contextualSpacing/>
        <w:rPr>
          <w:lang w:bidi="ar-MA"/>
        </w:rPr>
      </w:pPr>
      <w:r w:rsidRPr="000A4A92">
        <w:rPr>
          <w:rFonts w:hint="cs"/>
          <w:rtl/>
          <w:lang w:bidi="ar-MA"/>
        </w:rPr>
        <w:t>-أسواق التعامل القصير المدى (</w:t>
      </w:r>
      <w:r w:rsidRPr="000A4A92">
        <w:rPr>
          <w:lang w:bidi="ar-MA"/>
        </w:rPr>
        <w:t>FORWORD</w:t>
      </w:r>
      <w:r w:rsidRPr="000A4A92">
        <w:rPr>
          <w:rFonts w:hint="cs"/>
          <w:rtl/>
          <w:lang w:bidi="ar-MA"/>
        </w:rPr>
        <w:t xml:space="preserve">) </w:t>
      </w:r>
    </w:p>
    <w:p w:rsidR="000A4A92" w:rsidRPr="000A4A92" w:rsidRDefault="000A4A92" w:rsidP="000A4A92">
      <w:pPr>
        <w:ind w:left="284"/>
        <w:contextualSpacing/>
        <w:rPr>
          <w:lang w:bidi="ar-MA"/>
        </w:rPr>
      </w:pPr>
      <w:r w:rsidRPr="000A4A92">
        <w:rPr>
          <w:rFonts w:hint="cs"/>
          <w:rtl/>
          <w:lang w:bidi="ar-MA"/>
        </w:rPr>
        <w:t>- أسواق التعامل الآجل (</w:t>
      </w:r>
      <w:r w:rsidRPr="000A4A92">
        <w:rPr>
          <w:lang w:bidi="ar-MA"/>
        </w:rPr>
        <w:t>FUTURES</w:t>
      </w:r>
      <w:r w:rsidRPr="000A4A92">
        <w:rPr>
          <w:rFonts w:hint="cs"/>
          <w:rtl/>
          <w:lang w:bidi="ar-MA"/>
        </w:rPr>
        <w:t>)</w:t>
      </w:r>
    </w:p>
    <w:p w:rsidR="000A4A92" w:rsidRPr="000A4A92" w:rsidRDefault="000A4A92" w:rsidP="000A4A92">
      <w:pPr>
        <w:ind w:firstLine="284"/>
        <w:contextualSpacing/>
        <w:rPr>
          <w:rtl/>
          <w:lang w:bidi="ar-MA"/>
        </w:rPr>
      </w:pPr>
      <w:r w:rsidRPr="000A4A92">
        <w:rPr>
          <w:rFonts w:hint="cs"/>
          <w:rtl/>
          <w:lang w:bidi="ar-MA"/>
        </w:rPr>
        <w:t>تتم عملية تسليم مادة البترول بعد الأداء في أسواق التعامل الآني والتعامل القصير المدى، في حين أن في أسواق التعامل الآجل يعبر فقط عن رغبة في شراء كمية معينة من مادة البترول في شهور وأحيانا سنوات بين مستثمرين (غير المنتجين وشركات التوزيع) قد لا تتم فيها تبادل مادي لكمية البترول موضوع العقد. ويتوخى هؤلاء المستثمرون الربح في عملياتهم عبر المضاربة (</w:t>
      </w:r>
      <w:r w:rsidRPr="000A4A92">
        <w:rPr>
          <w:lang w:bidi="ar-MA"/>
        </w:rPr>
        <w:t>spéculation</w:t>
      </w:r>
      <w:r w:rsidRPr="000A4A92">
        <w:rPr>
          <w:rFonts w:hint="cs"/>
          <w:rtl/>
          <w:lang w:bidi="ar-MA"/>
        </w:rPr>
        <w:t>)</w:t>
      </w:r>
      <w:r w:rsidRPr="000A4A92">
        <w:rPr>
          <w:lang w:bidi="ar-MA"/>
        </w:rPr>
        <w:t> </w:t>
      </w:r>
      <w:r w:rsidRPr="000A4A92">
        <w:rPr>
          <w:rFonts w:hint="cs"/>
          <w:rtl/>
          <w:lang w:bidi="ar-MA"/>
        </w:rPr>
        <w:t xml:space="preserve"> وعبر الوساطة بين المنتجين وشركات التكرير والتوزيع.</w:t>
      </w:r>
    </w:p>
    <w:p w:rsidR="000A4A92" w:rsidRPr="000A4A92" w:rsidRDefault="000A4A92" w:rsidP="000A4A92">
      <w:pPr>
        <w:ind w:firstLine="283"/>
        <w:rPr>
          <w:rtl/>
          <w:lang w:bidi="ar-MA"/>
        </w:rPr>
      </w:pPr>
      <w:r w:rsidRPr="000A4A92">
        <w:rPr>
          <w:rFonts w:hint="cs"/>
          <w:rtl/>
          <w:lang w:bidi="ar-MA"/>
        </w:rPr>
        <w:t>هناك ما يزيد عن 160 نوعا من البترول الخام تصنف حسب كثلتها ومستوى إحتوائها على مواد ملوثة (</w:t>
      </w:r>
      <w:r w:rsidRPr="000A4A92">
        <w:rPr>
          <w:lang w:bidi="ar-MA"/>
        </w:rPr>
        <w:t>impuretés</w:t>
      </w:r>
      <w:r w:rsidRPr="000A4A92">
        <w:rPr>
          <w:rFonts w:hint="cs"/>
          <w:rtl/>
          <w:lang w:bidi="ar-MA"/>
        </w:rPr>
        <w:t>). إلا أن الأسواق الرئيسية تعتمد في تعاملاتها على ثلاثة أنواع البترول، ألا وهي:</w:t>
      </w:r>
    </w:p>
    <w:p w:rsidR="000A4A92" w:rsidRPr="000A4A92" w:rsidRDefault="000A4A92" w:rsidP="000A4A92">
      <w:pPr>
        <w:ind w:left="284"/>
        <w:contextualSpacing/>
        <w:rPr>
          <w:rtl/>
          <w:lang w:bidi="ar-MA"/>
        </w:rPr>
      </w:pPr>
      <w:r w:rsidRPr="000A4A92">
        <w:rPr>
          <w:rFonts w:hint="cs"/>
          <w:rtl/>
          <w:lang w:bidi="ar-MA"/>
        </w:rPr>
        <w:t>-"البرنت" (</w:t>
      </w:r>
      <w:r w:rsidRPr="000A4A92">
        <w:rPr>
          <w:lang w:bidi="ar-MA"/>
        </w:rPr>
        <w:t>Brent</w:t>
      </w:r>
      <w:r w:rsidRPr="000A4A92">
        <w:rPr>
          <w:rFonts w:hint="cs"/>
          <w:rtl/>
          <w:lang w:bidi="ar-MA"/>
        </w:rPr>
        <w:t>)</w:t>
      </w:r>
      <w:r w:rsidRPr="000A4A92">
        <w:rPr>
          <w:lang w:bidi="ar-MA"/>
        </w:rPr>
        <w:t> </w:t>
      </w:r>
      <w:r w:rsidRPr="000A4A92">
        <w:rPr>
          <w:rFonts w:hint="cs"/>
          <w:rtl/>
          <w:lang w:bidi="ar-MA"/>
        </w:rPr>
        <w:t xml:space="preserve"> وهو بترول بحر الشمال التي تعتمد بورصة لندن.</w:t>
      </w:r>
    </w:p>
    <w:p w:rsidR="000A4A92" w:rsidRPr="000A4A92" w:rsidRDefault="000A4A92" w:rsidP="000A4A92">
      <w:pPr>
        <w:ind w:left="284"/>
        <w:contextualSpacing/>
        <w:rPr>
          <w:rtl/>
          <w:lang w:bidi="ar-MA"/>
        </w:rPr>
      </w:pPr>
      <w:r w:rsidRPr="000A4A92">
        <w:rPr>
          <w:rFonts w:hint="cs"/>
          <w:rtl/>
          <w:lang w:bidi="ar-MA"/>
        </w:rPr>
        <w:t>-"ويست تكساس انترمدت"، وهو يروم (</w:t>
      </w:r>
      <w:r w:rsidRPr="000A4A92">
        <w:rPr>
          <w:lang w:bidi="ar-MA"/>
        </w:rPr>
        <w:t>west Texas Intermediate</w:t>
      </w:r>
      <w:r w:rsidRPr="000A4A92">
        <w:rPr>
          <w:rFonts w:hint="cs"/>
          <w:rtl/>
          <w:lang w:bidi="ar-MA"/>
        </w:rPr>
        <w:t>) شمال أمريكا والذي يعتمد في بورصة بنيويورك .</w:t>
      </w:r>
    </w:p>
    <w:p w:rsidR="000A4A92" w:rsidRPr="000A4A92" w:rsidRDefault="000A4A92" w:rsidP="000A4A92">
      <w:pPr>
        <w:ind w:left="284"/>
        <w:contextualSpacing/>
        <w:rPr>
          <w:lang w:bidi="ar-MA"/>
        </w:rPr>
      </w:pPr>
      <w:r w:rsidRPr="000A4A92">
        <w:rPr>
          <w:rFonts w:hint="cs"/>
          <w:rtl/>
          <w:lang w:bidi="ar-MA"/>
        </w:rPr>
        <w:t>- "العربي الخفيف" وهو بترول الشرق الأوسط والخليج العربي (</w:t>
      </w:r>
      <w:r w:rsidRPr="000A4A92">
        <w:rPr>
          <w:lang w:bidi="ar-MA"/>
        </w:rPr>
        <w:t>Arabian light</w:t>
      </w:r>
      <w:r w:rsidRPr="000A4A92">
        <w:rPr>
          <w:rFonts w:hint="cs"/>
          <w:rtl/>
          <w:lang w:bidi="ar-MA"/>
        </w:rPr>
        <w:t>).</w:t>
      </w:r>
    </w:p>
    <w:p w:rsidR="000A4A92" w:rsidRPr="000A4A92" w:rsidRDefault="000A4A92" w:rsidP="000A4A92">
      <w:pPr>
        <w:ind w:firstLine="283"/>
        <w:rPr>
          <w:rtl/>
          <w:lang w:bidi="ar-MA"/>
        </w:rPr>
      </w:pPr>
      <w:r w:rsidRPr="000A4A92">
        <w:rPr>
          <w:rFonts w:hint="cs"/>
          <w:rtl/>
          <w:lang w:bidi="ar-MA"/>
        </w:rPr>
        <w:t>توجد أسواق جهوية لتداول البترول الخام والمصفى، منها أسواق: روتردام (أوروبا) والمتوسطي والخليجي والشرق الأوسطي، بحر الشمال وسوق إفريقيا الغربية. ويعتبر سوق روتردام أهم هذه الأسواق لتداول البترول الخام والمصفى.</w:t>
      </w:r>
    </w:p>
    <w:p w:rsidR="000A4A92" w:rsidRPr="000A4A92" w:rsidRDefault="000A4A92" w:rsidP="000A4A92">
      <w:pPr>
        <w:ind w:firstLine="283"/>
        <w:rPr>
          <w:rtl/>
          <w:lang w:bidi="ar-MA"/>
        </w:rPr>
      </w:pPr>
      <w:r w:rsidRPr="000A4A92">
        <w:rPr>
          <w:rFonts w:hint="cs"/>
          <w:rtl/>
          <w:lang w:bidi="ar-MA"/>
        </w:rPr>
        <w:lastRenderedPageBreak/>
        <w:t>هناك 5 شركات دولية تسيطر على السوق الدولية للمحروقات: إيكسون موبيل، شفرون، شال، برتش بتروليوم، وطوطال، تتدخل هذه الشركات في جميع مراحل التنقيب، إنتاج نقل وتوزيع البترول.</w:t>
      </w:r>
    </w:p>
    <w:p w:rsidR="000A4A92" w:rsidRPr="000A4A92" w:rsidRDefault="000A4A92" w:rsidP="000A4A92">
      <w:pPr>
        <w:ind w:firstLine="283"/>
        <w:rPr>
          <w:rtl/>
          <w:lang w:bidi="ar-MA"/>
        </w:rPr>
      </w:pPr>
      <w:r w:rsidRPr="000A4A92">
        <w:rPr>
          <w:rFonts w:hint="cs"/>
          <w:rtl/>
          <w:lang w:bidi="ar-MA"/>
        </w:rPr>
        <w:t xml:space="preserve">يحدد ثمن البترول (الخام أو الصافي) حسب العرض والطلب، </w:t>
      </w:r>
      <w:r w:rsidR="00482E50">
        <w:rPr>
          <w:rFonts w:hint="cs"/>
          <w:rtl/>
          <w:lang w:bidi="ar-MA"/>
        </w:rPr>
        <w:t xml:space="preserve">ويعرف هذا الثمن تقلبات كبيرة            لا </w:t>
      </w:r>
      <w:r w:rsidRPr="000A4A92">
        <w:rPr>
          <w:rFonts w:hint="cs"/>
          <w:rtl/>
          <w:lang w:bidi="ar-MA"/>
        </w:rPr>
        <w:t>علاقة لها بثمن إنتاج هذه المادة ولا تطور لاستهلاكها الحقيقي. ففي شهر يوليوز 2008 قفز سعر "ألبرنت" إلى 140 دولار للبرميل ليتراجع إلى 30 دولار سنة 2009، وليصعد تدريجيا إلى 65 دولار حاليا.</w:t>
      </w:r>
    </w:p>
    <w:p w:rsidR="000A4A92" w:rsidRPr="000A4A92" w:rsidRDefault="000A4A92" w:rsidP="00312A68">
      <w:pPr>
        <w:numPr>
          <w:ilvl w:val="0"/>
          <w:numId w:val="26"/>
        </w:numPr>
        <w:rPr>
          <w:b/>
          <w:bCs/>
          <w:sz w:val="40"/>
          <w:szCs w:val="40"/>
          <w:u w:val="single"/>
          <w:rtl/>
          <w:lang w:bidi="ar-MA"/>
        </w:rPr>
      </w:pPr>
      <w:r w:rsidRPr="000A4A92">
        <w:rPr>
          <w:rFonts w:eastAsiaTheme="majorEastAsia" w:hint="cs"/>
          <w:b/>
          <w:bCs/>
          <w:color w:val="C0504D" w:themeColor="accent2"/>
          <w:rtl/>
        </w:rPr>
        <w:t>علاقة ثمن الخام وثمن البيع للعموم</w:t>
      </w:r>
    </w:p>
    <w:p w:rsidR="000A4A92" w:rsidRPr="000A4A92" w:rsidRDefault="000A4A92" w:rsidP="000A4A92">
      <w:pPr>
        <w:ind w:firstLine="283"/>
        <w:rPr>
          <w:lang w:bidi="ar-MA"/>
        </w:rPr>
      </w:pPr>
      <w:r w:rsidRPr="000A4A92">
        <w:rPr>
          <w:rFonts w:hint="cs"/>
          <w:rtl/>
          <w:lang w:bidi="ar-MA"/>
        </w:rPr>
        <w:t>من خلال العروض التي قدمت للجنة من طرف الهيئات الحكومية والمؤسسات والفاعلين ذات الصلة بقطاع المحروقات، وكذلك البحوث والمقارنات الدولية التي قامت بها يتبين أن هناك علاقة وطيدة بين ثمن الخام في السوق الدولية، وثمن البيع للعموم، وتجدر الإشارة هنا أن مؤشر قياس هذه العلاقة (</w:t>
      </w:r>
      <w:r w:rsidRPr="000A4A92">
        <w:rPr>
          <w:lang w:bidi="ar-MA"/>
        </w:rPr>
        <w:t xml:space="preserve">coefficient </w:t>
      </w:r>
      <w:r w:rsidR="00482E50" w:rsidRPr="000A4A92">
        <w:rPr>
          <w:lang w:bidi="ar-MA"/>
        </w:rPr>
        <w:t>corrélation</w:t>
      </w:r>
      <w:r w:rsidRPr="000A4A92">
        <w:rPr>
          <w:rFonts w:hint="cs"/>
          <w:rtl/>
          <w:lang w:bidi="ar-MA"/>
        </w:rPr>
        <w:t xml:space="preserve">) يرتفع إلى </w:t>
      </w:r>
      <w:r w:rsidRPr="000A4A92">
        <w:rPr>
          <w:lang w:bidi="ar-MA"/>
        </w:rPr>
        <w:t>0,94</w:t>
      </w:r>
      <w:r w:rsidRPr="000A4A92">
        <w:rPr>
          <w:rFonts w:hint="cs"/>
          <w:rtl/>
          <w:lang w:bidi="ar-MA"/>
        </w:rPr>
        <w:t xml:space="preserve"> (أي 94</w:t>
      </w:r>
      <w:r w:rsidRPr="000A4A92">
        <w:rPr>
          <w:lang w:bidi="ar-MA"/>
        </w:rPr>
        <w:t xml:space="preserve"> %</w:t>
      </w:r>
      <w:r w:rsidRPr="000A4A92">
        <w:rPr>
          <w:rFonts w:hint="cs"/>
          <w:rtl/>
          <w:lang w:bidi="ar-MA"/>
        </w:rPr>
        <w:t>)</w:t>
      </w:r>
      <w:r w:rsidRPr="000A4A92">
        <w:rPr>
          <w:lang w:bidi="ar-MA"/>
        </w:rPr>
        <w:t>.</w:t>
      </w:r>
    </w:p>
    <w:p w:rsidR="000A4A92" w:rsidRPr="000A4A92" w:rsidRDefault="000A4A92" w:rsidP="000A4A92">
      <w:pPr>
        <w:ind w:firstLine="283"/>
        <w:rPr>
          <w:rtl/>
          <w:lang w:bidi="ar-MA"/>
        </w:rPr>
      </w:pPr>
      <w:r w:rsidRPr="000A4A92">
        <w:rPr>
          <w:rFonts w:hint="cs"/>
          <w:rtl/>
          <w:lang w:bidi="ar-MA"/>
        </w:rPr>
        <w:t>يبقى المحدد لثمن البيع للعموم هو مجموعة التكاليف التي تتحملها شركة التوزيع عند استلام البضاعة عند نقطة البيع، وتتلخص هذه التكاليف إجمالا في :</w:t>
      </w:r>
    </w:p>
    <w:p w:rsidR="000A4A92" w:rsidRPr="000A4A92" w:rsidRDefault="000A4A92" w:rsidP="00312A68">
      <w:pPr>
        <w:numPr>
          <w:ilvl w:val="0"/>
          <w:numId w:val="22"/>
        </w:numPr>
        <w:ind w:left="998" w:hanging="357"/>
        <w:contextualSpacing/>
        <w:rPr>
          <w:rtl/>
          <w:lang w:bidi="ar-MA"/>
        </w:rPr>
      </w:pPr>
      <w:r w:rsidRPr="000A4A92">
        <w:rPr>
          <w:rFonts w:hint="cs"/>
          <w:rtl/>
          <w:lang w:bidi="ar-MA"/>
        </w:rPr>
        <w:t>كلفة التكرير</w:t>
      </w:r>
    </w:p>
    <w:p w:rsidR="000A4A92" w:rsidRPr="000A4A92" w:rsidRDefault="000A4A92" w:rsidP="00312A68">
      <w:pPr>
        <w:numPr>
          <w:ilvl w:val="0"/>
          <w:numId w:val="22"/>
        </w:numPr>
        <w:ind w:left="998" w:hanging="357"/>
        <w:contextualSpacing/>
        <w:rPr>
          <w:rtl/>
          <w:lang w:bidi="ar-MA"/>
        </w:rPr>
      </w:pPr>
      <w:r w:rsidRPr="000A4A92">
        <w:rPr>
          <w:rFonts w:hint="cs"/>
          <w:rtl/>
          <w:lang w:bidi="ar-MA"/>
        </w:rPr>
        <w:t>تكاليف الشحن والتأمين</w:t>
      </w:r>
    </w:p>
    <w:p w:rsidR="000A4A92" w:rsidRPr="000A4A92" w:rsidRDefault="000A4A92" w:rsidP="00312A68">
      <w:pPr>
        <w:numPr>
          <w:ilvl w:val="0"/>
          <w:numId w:val="22"/>
        </w:numPr>
        <w:ind w:left="998" w:hanging="357"/>
        <w:contextualSpacing/>
        <w:rPr>
          <w:rtl/>
          <w:lang w:bidi="ar-MA"/>
        </w:rPr>
      </w:pPr>
      <w:r w:rsidRPr="000A4A92">
        <w:rPr>
          <w:rFonts w:hint="cs"/>
          <w:rtl/>
          <w:lang w:bidi="ar-MA"/>
        </w:rPr>
        <w:t>تكاليف الميناء والتخزين</w:t>
      </w:r>
    </w:p>
    <w:p w:rsidR="000A4A92" w:rsidRPr="000A4A92" w:rsidRDefault="000A4A92" w:rsidP="00312A68">
      <w:pPr>
        <w:numPr>
          <w:ilvl w:val="0"/>
          <w:numId w:val="22"/>
        </w:numPr>
        <w:ind w:left="998" w:hanging="357"/>
        <w:contextualSpacing/>
        <w:rPr>
          <w:rtl/>
          <w:lang w:bidi="ar-MA"/>
        </w:rPr>
      </w:pPr>
      <w:r w:rsidRPr="000A4A92">
        <w:rPr>
          <w:rFonts w:hint="cs"/>
          <w:rtl/>
          <w:lang w:bidi="ar-MA"/>
        </w:rPr>
        <w:t>-الضرائب والإتاوات</w:t>
      </w:r>
    </w:p>
    <w:p w:rsidR="000A4A92" w:rsidRPr="000A4A92" w:rsidRDefault="000A4A92" w:rsidP="00312A68">
      <w:pPr>
        <w:numPr>
          <w:ilvl w:val="0"/>
          <w:numId w:val="22"/>
        </w:numPr>
        <w:ind w:left="998" w:hanging="357"/>
        <w:contextualSpacing/>
        <w:rPr>
          <w:rtl/>
          <w:lang w:bidi="ar-MA"/>
        </w:rPr>
      </w:pPr>
      <w:r w:rsidRPr="000A4A92">
        <w:rPr>
          <w:rFonts w:hint="cs"/>
          <w:rtl/>
          <w:lang w:bidi="ar-MA"/>
        </w:rPr>
        <w:t>-تكاليف التوزيع والتقسيط</w:t>
      </w:r>
    </w:p>
    <w:p w:rsidR="000A4A92" w:rsidRPr="000A4A92" w:rsidRDefault="000A4A92" w:rsidP="00312A68">
      <w:pPr>
        <w:numPr>
          <w:ilvl w:val="0"/>
          <w:numId w:val="27"/>
        </w:numPr>
        <w:rPr>
          <w:b/>
          <w:bCs/>
          <w:sz w:val="36"/>
          <w:szCs w:val="36"/>
          <w:u w:val="single"/>
          <w:rtl/>
          <w:lang w:bidi="ar-MA"/>
        </w:rPr>
      </w:pPr>
      <w:r w:rsidRPr="000A4A92">
        <w:rPr>
          <w:rFonts w:eastAsiaTheme="majorEastAsia" w:hint="cs"/>
          <w:b/>
          <w:bCs/>
          <w:u w:val="single"/>
          <w:rtl/>
        </w:rPr>
        <w:t>كلفة التكرير</w:t>
      </w:r>
      <w:r w:rsidRPr="000A4A92">
        <w:rPr>
          <w:rFonts w:hint="cs"/>
          <w:b/>
          <w:bCs/>
          <w:sz w:val="36"/>
          <w:szCs w:val="36"/>
          <w:u w:val="single"/>
          <w:rtl/>
          <w:lang w:bidi="ar-MA"/>
        </w:rPr>
        <w:t>:</w:t>
      </w:r>
    </w:p>
    <w:p w:rsidR="000A4A92" w:rsidRPr="000A4A92" w:rsidRDefault="000A4A92" w:rsidP="000A4A92">
      <w:pPr>
        <w:ind w:firstLine="284"/>
        <w:contextualSpacing/>
        <w:rPr>
          <w:rtl/>
          <w:lang w:bidi="ar-MA"/>
        </w:rPr>
      </w:pPr>
      <w:r w:rsidRPr="000A4A92">
        <w:rPr>
          <w:rFonts w:hint="cs"/>
          <w:rtl/>
          <w:lang w:bidi="ar-MA"/>
        </w:rPr>
        <w:t>إذا كان ثمن السوق للخام يخضع لقانون العرض</w:t>
      </w:r>
      <w:r>
        <w:rPr>
          <w:rFonts w:hint="cs"/>
          <w:rtl/>
          <w:lang w:bidi="ar-MA"/>
        </w:rPr>
        <w:t> و</w:t>
      </w:r>
      <w:r w:rsidRPr="000A4A92">
        <w:rPr>
          <w:rFonts w:hint="cs"/>
          <w:rtl/>
          <w:lang w:bidi="ar-MA"/>
        </w:rPr>
        <w:t>الطلب و</w:t>
      </w:r>
      <w:r>
        <w:rPr>
          <w:rFonts w:hint="cs"/>
          <w:rtl/>
          <w:lang w:bidi="ar-MA"/>
        </w:rPr>
        <w:t>عمليات المضاربة</w:t>
      </w:r>
      <w:r w:rsidRPr="000A4A92">
        <w:rPr>
          <w:rFonts w:hint="cs"/>
          <w:rtl/>
          <w:lang w:bidi="ar-MA"/>
        </w:rPr>
        <w:t xml:space="preserve">، فإن عملية التكرير هي عملية تقنية تخضع كلفتها لنوعية الخام (مدى احتواءه على مواد ملوثة </w:t>
      </w:r>
      <w:r w:rsidRPr="000A4A92">
        <w:rPr>
          <w:lang w:bidi="ar-MA"/>
        </w:rPr>
        <w:t>impuretés</w:t>
      </w:r>
      <w:r w:rsidRPr="000A4A92">
        <w:rPr>
          <w:rFonts w:hint="cs"/>
          <w:rtl/>
          <w:lang w:bidi="ar-MA"/>
        </w:rPr>
        <w:t>) وك</w:t>
      </w:r>
      <w:r w:rsidRPr="000A4A92">
        <w:rPr>
          <w:rtl/>
          <w:lang w:val="en-GB" w:bidi="ar-MA"/>
        </w:rPr>
        <w:t>ت</w:t>
      </w:r>
      <w:r w:rsidRPr="000A4A92">
        <w:rPr>
          <w:rFonts w:hint="cs"/>
          <w:rtl/>
          <w:lang w:bidi="ar-MA"/>
        </w:rPr>
        <w:t>لتها (</w:t>
      </w:r>
      <w:r w:rsidRPr="000A4A92">
        <w:rPr>
          <w:lang w:bidi="ar-MA"/>
        </w:rPr>
        <w:t>Densité</w:t>
      </w:r>
      <w:r w:rsidRPr="000A4A92">
        <w:rPr>
          <w:rFonts w:hint="cs"/>
          <w:rtl/>
          <w:lang w:bidi="ar-MA"/>
        </w:rPr>
        <w:t>) إضافة إلى نوع التكنولوجيا المستعملة ومدى استهلاك تجهيزات وحجم المصفاة. واستنادا إلى بحث معمق قامت به اللجنة يتبين أن كلفة التكرير تمتد من:</w:t>
      </w:r>
    </w:p>
    <w:p w:rsidR="000A4A92" w:rsidRPr="000A4A92" w:rsidRDefault="000A4A92" w:rsidP="000A4A92">
      <w:pPr>
        <w:ind w:firstLine="284"/>
        <w:contextualSpacing/>
        <w:rPr>
          <w:rtl/>
          <w:lang w:bidi="ar-MA"/>
        </w:rPr>
      </w:pPr>
      <w:r w:rsidRPr="000A4A92">
        <w:rPr>
          <w:rFonts w:hint="cs"/>
          <w:rtl/>
          <w:lang w:bidi="ar-MA"/>
        </w:rPr>
        <w:t xml:space="preserve">-الولايات المتحدة: </w:t>
      </w:r>
      <w:r w:rsidRPr="000A4A92">
        <w:rPr>
          <w:lang w:bidi="ar-MA"/>
        </w:rPr>
        <w:t>0,019</w:t>
      </w:r>
      <w:r w:rsidRPr="000A4A92">
        <w:rPr>
          <w:rtl/>
          <w:lang w:bidi="ar-MA"/>
        </w:rPr>
        <w:t>–</w:t>
      </w:r>
      <w:r w:rsidRPr="000A4A92">
        <w:rPr>
          <w:lang w:bidi="ar-MA"/>
        </w:rPr>
        <w:t>0,076</w:t>
      </w:r>
      <w:r w:rsidRPr="000A4A92">
        <w:rPr>
          <w:rFonts w:hint="cs"/>
          <w:rtl/>
          <w:lang w:bidi="ar-MA"/>
        </w:rPr>
        <w:t xml:space="preserve"> دولارا</w:t>
      </w:r>
    </w:p>
    <w:p w:rsidR="000A4A92" w:rsidRPr="000A4A92" w:rsidRDefault="000A4A92" w:rsidP="000A4A92">
      <w:pPr>
        <w:ind w:firstLine="284"/>
        <w:contextualSpacing/>
        <w:rPr>
          <w:rtl/>
          <w:lang w:bidi="ar-MA"/>
        </w:rPr>
      </w:pPr>
      <w:r w:rsidRPr="000A4A92">
        <w:rPr>
          <w:rFonts w:hint="cs"/>
          <w:rtl/>
          <w:lang w:bidi="ar-MA"/>
        </w:rPr>
        <w:t xml:space="preserve">-المملكة المتحدة: </w:t>
      </w:r>
      <w:r w:rsidRPr="000A4A92">
        <w:rPr>
          <w:lang w:bidi="ar-MA"/>
        </w:rPr>
        <w:t>0,079</w:t>
      </w:r>
      <w:r w:rsidRPr="000A4A92">
        <w:rPr>
          <w:rtl/>
          <w:lang w:bidi="ar-MA"/>
        </w:rPr>
        <w:t>–</w:t>
      </w:r>
      <w:r w:rsidRPr="000A4A92">
        <w:rPr>
          <w:lang w:bidi="ar-MA"/>
        </w:rPr>
        <w:t>0,16</w:t>
      </w:r>
      <w:r w:rsidRPr="000A4A92">
        <w:rPr>
          <w:rFonts w:hint="cs"/>
          <w:rtl/>
          <w:lang w:bidi="ar-MA"/>
        </w:rPr>
        <w:t xml:space="preserve"> دولارا</w:t>
      </w:r>
    </w:p>
    <w:p w:rsidR="000A4A92" w:rsidRDefault="000A4A92" w:rsidP="000A4A92">
      <w:pPr>
        <w:ind w:firstLine="284"/>
        <w:contextualSpacing/>
        <w:rPr>
          <w:rtl/>
          <w:lang w:bidi="ar-MA"/>
        </w:rPr>
      </w:pPr>
      <w:r w:rsidRPr="000A4A92">
        <w:rPr>
          <w:rFonts w:hint="cs"/>
          <w:rtl/>
          <w:lang w:bidi="ar-MA"/>
        </w:rPr>
        <w:t xml:space="preserve">-فرنسا: </w:t>
      </w:r>
      <w:r w:rsidRPr="000A4A92">
        <w:rPr>
          <w:lang w:bidi="ar-MA"/>
        </w:rPr>
        <w:t>0,125</w:t>
      </w:r>
      <w:r w:rsidRPr="000A4A92">
        <w:rPr>
          <w:rFonts w:hint="cs"/>
          <w:rtl/>
          <w:lang w:bidi="ar-MA"/>
        </w:rPr>
        <w:t xml:space="preserve"> دولارا</w:t>
      </w:r>
    </w:p>
    <w:p w:rsidR="00A61425" w:rsidRDefault="00A61425" w:rsidP="000A4A92">
      <w:pPr>
        <w:ind w:firstLine="284"/>
        <w:contextualSpacing/>
        <w:rPr>
          <w:rtl/>
          <w:lang w:bidi="ar-MA"/>
        </w:rPr>
      </w:pPr>
    </w:p>
    <w:p w:rsidR="00A61425" w:rsidRDefault="00A61425" w:rsidP="000A4A92">
      <w:pPr>
        <w:ind w:firstLine="284"/>
        <w:contextualSpacing/>
        <w:rPr>
          <w:rtl/>
          <w:lang w:bidi="ar-MA"/>
        </w:rPr>
      </w:pPr>
    </w:p>
    <w:p w:rsidR="00A61425" w:rsidRPr="000A4A92" w:rsidRDefault="00A61425" w:rsidP="000A4A92">
      <w:pPr>
        <w:ind w:firstLine="284"/>
        <w:contextualSpacing/>
        <w:rPr>
          <w:rtl/>
          <w:lang w:bidi="ar-MA"/>
        </w:rPr>
      </w:pPr>
    </w:p>
    <w:p w:rsidR="000A4A92" w:rsidRPr="000A4A92" w:rsidRDefault="000A4A92" w:rsidP="00312A68">
      <w:pPr>
        <w:numPr>
          <w:ilvl w:val="0"/>
          <w:numId w:val="27"/>
        </w:numPr>
        <w:rPr>
          <w:b/>
          <w:bCs/>
          <w:sz w:val="36"/>
          <w:szCs w:val="36"/>
          <w:u w:val="single"/>
          <w:rtl/>
          <w:lang w:bidi="ar-MA"/>
        </w:rPr>
      </w:pPr>
      <w:r w:rsidRPr="000A4A92">
        <w:rPr>
          <w:rFonts w:eastAsiaTheme="majorEastAsia" w:hint="cs"/>
          <w:b/>
          <w:bCs/>
          <w:u w:val="single"/>
          <w:rtl/>
        </w:rPr>
        <w:lastRenderedPageBreak/>
        <w:t>كلفة النقل الدولي والتأمين</w:t>
      </w:r>
      <w:r w:rsidRPr="000A4A92">
        <w:rPr>
          <w:rFonts w:hint="cs"/>
          <w:b/>
          <w:bCs/>
          <w:sz w:val="36"/>
          <w:szCs w:val="36"/>
          <w:u w:val="single"/>
          <w:rtl/>
          <w:lang w:bidi="ar-MA"/>
        </w:rPr>
        <w:t>:</w:t>
      </w:r>
    </w:p>
    <w:p w:rsidR="000A4A92" w:rsidRPr="000A4A92" w:rsidRDefault="000A4A92" w:rsidP="000A4A92">
      <w:pPr>
        <w:ind w:firstLine="284"/>
        <w:contextualSpacing/>
        <w:rPr>
          <w:rtl/>
          <w:lang w:bidi="ar-MA"/>
        </w:rPr>
      </w:pPr>
      <w:r w:rsidRPr="000A4A92">
        <w:rPr>
          <w:rFonts w:hint="cs"/>
          <w:rtl/>
          <w:lang w:bidi="ar-MA"/>
        </w:rPr>
        <w:t xml:space="preserve">تجدر الإشارة إلى أنه قبل تحرير قطاع المحروقات، كانت الحكومة تحدد كل ستة أشهر قيمة هذه الكلفة. آخر تقييم قبل التحرير كان في حدود </w:t>
      </w:r>
      <w:r w:rsidRPr="000A4A92">
        <w:rPr>
          <w:lang w:bidi="ar-MA"/>
        </w:rPr>
        <w:t>14,17</w:t>
      </w:r>
      <w:r w:rsidRPr="000A4A92">
        <w:rPr>
          <w:rFonts w:hint="cs"/>
          <w:rtl/>
          <w:lang w:bidi="ar-MA"/>
        </w:rPr>
        <w:t xml:space="preserve"> دولار/طن بين روتردام والمحمدية</w:t>
      </w:r>
      <w:r w:rsidR="00F0531A">
        <w:rPr>
          <w:rFonts w:hint="cs"/>
          <w:rtl/>
          <w:lang w:bidi="ar-MA"/>
        </w:rPr>
        <w:t xml:space="preserve"> حسب الوزارة المنتدبة لدى رئيس الحكومة المكلفة بالشؤون العامة والحكامة</w:t>
      </w:r>
      <w:r w:rsidRPr="000A4A92">
        <w:rPr>
          <w:rFonts w:hint="cs"/>
          <w:rtl/>
          <w:lang w:bidi="ar-MA"/>
        </w:rPr>
        <w:t>، أي ما يقرب من 11 سنتيم للتر الواحد.</w:t>
      </w:r>
    </w:p>
    <w:p w:rsidR="000A4A92" w:rsidRPr="000A4A92" w:rsidRDefault="000A4A92" w:rsidP="000A4A92">
      <w:pPr>
        <w:ind w:firstLine="284"/>
        <w:contextualSpacing/>
        <w:rPr>
          <w:rtl/>
          <w:lang w:bidi="ar-MA"/>
        </w:rPr>
      </w:pPr>
      <w:r w:rsidRPr="000A4A92">
        <w:rPr>
          <w:rFonts w:hint="cs"/>
          <w:rtl/>
          <w:lang w:bidi="ar-MA"/>
        </w:rPr>
        <w:t xml:space="preserve">ومقارنة مع بعض الدول، يتبين أن هذه الكلفة هي في حدود </w:t>
      </w:r>
      <w:r w:rsidRPr="000A4A92">
        <w:rPr>
          <w:lang w:bidi="ar-MA"/>
        </w:rPr>
        <w:t>11,4</w:t>
      </w:r>
      <w:r w:rsidRPr="000A4A92">
        <w:rPr>
          <w:rFonts w:hint="cs"/>
          <w:rtl/>
          <w:lang w:bidi="ar-MA"/>
        </w:rPr>
        <w:t xml:space="preserve"> د</w:t>
      </w:r>
      <w:r w:rsidR="00D07128">
        <w:rPr>
          <w:rFonts w:hint="cs"/>
          <w:rtl/>
          <w:lang w:bidi="ar-MA"/>
        </w:rPr>
        <w:t>ولار /طن أي 8 سنتيم للتر الواحد</w:t>
      </w:r>
      <w:r w:rsidRPr="000A4A92">
        <w:rPr>
          <w:rFonts w:hint="cs"/>
          <w:rtl/>
          <w:lang w:bidi="ar-MA"/>
        </w:rPr>
        <w:t>.</w:t>
      </w:r>
    </w:p>
    <w:p w:rsidR="000A4A92" w:rsidRPr="000A4A92" w:rsidRDefault="000A4A92" w:rsidP="00312A68">
      <w:pPr>
        <w:numPr>
          <w:ilvl w:val="0"/>
          <w:numId w:val="27"/>
        </w:numPr>
        <w:contextualSpacing/>
        <w:rPr>
          <w:b/>
          <w:bCs/>
          <w:sz w:val="36"/>
          <w:szCs w:val="36"/>
          <w:u w:val="single"/>
          <w:rtl/>
          <w:lang w:bidi="ar-MA"/>
        </w:rPr>
      </w:pPr>
      <w:r w:rsidRPr="000A4A92">
        <w:rPr>
          <w:rFonts w:eastAsiaTheme="majorEastAsia" w:hint="cs"/>
          <w:b/>
          <w:bCs/>
          <w:u w:val="single"/>
          <w:rtl/>
        </w:rPr>
        <w:t>تكاليف الميناء والتخزين</w:t>
      </w:r>
      <w:r w:rsidRPr="000A4A92">
        <w:rPr>
          <w:rFonts w:hint="cs"/>
          <w:b/>
          <w:bCs/>
          <w:sz w:val="36"/>
          <w:szCs w:val="36"/>
          <w:u w:val="single"/>
          <w:rtl/>
          <w:lang w:bidi="ar-MA"/>
        </w:rPr>
        <w:t>:</w:t>
      </w:r>
    </w:p>
    <w:p w:rsidR="000A4A92" w:rsidRPr="00496AAC" w:rsidRDefault="000A4A92" w:rsidP="00496AAC">
      <w:pPr>
        <w:ind w:firstLine="284"/>
        <w:contextualSpacing/>
        <w:rPr>
          <w:rtl/>
          <w:lang w:bidi="ar-MA"/>
        </w:rPr>
      </w:pPr>
      <w:r w:rsidRPr="00496AAC">
        <w:rPr>
          <w:rFonts w:hint="cs"/>
          <w:rtl/>
          <w:lang w:bidi="ar-MA"/>
        </w:rPr>
        <w:t xml:space="preserve">تخضع الكميات المستوردة عند وصولها إلى الميناء لأربعة أنواع من التكاليف ذات الصبغة الضريبية أو الخدماتية متغيرة وثابتة، إذ تمثل هذه التكاليف </w:t>
      </w:r>
      <w:r w:rsidR="00D07128" w:rsidRPr="00496AAC">
        <w:rPr>
          <w:rFonts w:hint="cs"/>
          <w:rtl/>
          <w:lang w:bidi="ar-MA"/>
        </w:rPr>
        <w:t xml:space="preserve">ما نسبته </w:t>
      </w:r>
      <w:r w:rsidR="00496AAC" w:rsidRPr="00496AAC">
        <w:rPr>
          <w:lang w:bidi="ar-MA"/>
        </w:rPr>
        <w:t>0,24</w:t>
      </w:r>
      <w:r w:rsidR="00496AAC" w:rsidRPr="00496AAC">
        <w:rPr>
          <w:rFonts w:hint="cs"/>
          <w:rtl/>
          <w:lang w:bidi="ar-MA"/>
        </w:rPr>
        <w:t xml:space="preserve">درهم </w:t>
      </w:r>
      <w:r w:rsidR="00D07128" w:rsidRPr="00496AAC">
        <w:rPr>
          <w:rFonts w:hint="cs"/>
          <w:rtl/>
          <w:lang w:bidi="ar-MA"/>
        </w:rPr>
        <w:t xml:space="preserve">للتر الواحد، حسب وزارة الطاقة والمعادن </w:t>
      </w:r>
      <w:r w:rsidRPr="00496AAC">
        <w:rPr>
          <w:rFonts w:hint="cs"/>
          <w:rtl/>
          <w:lang w:bidi="ar-MA"/>
        </w:rPr>
        <w:t>.</w:t>
      </w:r>
    </w:p>
    <w:p w:rsidR="000A4A92" w:rsidRPr="000A4A92" w:rsidRDefault="000A4A92" w:rsidP="000A4A92">
      <w:pPr>
        <w:ind w:firstLine="284"/>
        <w:contextualSpacing/>
        <w:rPr>
          <w:rtl/>
          <w:lang w:bidi="ar-MA"/>
        </w:rPr>
      </w:pPr>
      <w:r w:rsidRPr="000A4A92">
        <w:rPr>
          <w:rFonts w:hint="cs"/>
          <w:rtl/>
          <w:lang w:bidi="ar-MA"/>
        </w:rPr>
        <w:t>وتجدر الإشارة هنا أن التعويض عن تكلفة التخزين الذي كان في حدود 150 درهما/طن يفوق تكلفة الشحن والتأمين.</w:t>
      </w:r>
    </w:p>
    <w:p w:rsidR="000A4A92" w:rsidRPr="000A4A92" w:rsidRDefault="000A4A92" w:rsidP="00312A68">
      <w:pPr>
        <w:numPr>
          <w:ilvl w:val="0"/>
          <w:numId w:val="27"/>
        </w:numPr>
        <w:rPr>
          <w:b/>
          <w:bCs/>
          <w:sz w:val="36"/>
          <w:szCs w:val="36"/>
          <w:u w:val="single"/>
          <w:rtl/>
          <w:lang w:bidi="ar-MA"/>
        </w:rPr>
      </w:pPr>
      <w:r w:rsidRPr="000A4A92">
        <w:rPr>
          <w:rFonts w:eastAsiaTheme="majorEastAsia" w:hint="cs"/>
          <w:b/>
          <w:bCs/>
          <w:u w:val="single"/>
          <w:rtl/>
        </w:rPr>
        <w:t>الضرائب والإتاوات</w:t>
      </w:r>
      <w:r w:rsidRPr="000A4A92">
        <w:rPr>
          <w:rFonts w:hint="cs"/>
          <w:b/>
          <w:bCs/>
          <w:sz w:val="36"/>
          <w:szCs w:val="36"/>
          <w:u w:val="single"/>
          <w:rtl/>
          <w:lang w:bidi="ar-MA"/>
        </w:rPr>
        <w:t>:</w:t>
      </w:r>
    </w:p>
    <w:p w:rsidR="000A4A92" w:rsidRDefault="00496AAC" w:rsidP="000A4A92">
      <w:pPr>
        <w:ind w:firstLine="283"/>
        <w:contextualSpacing/>
        <w:rPr>
          <w:rtl/>
          <w:lang w:bidi="ar-MA"/>
        </w:rPr>
      </w:pPr>
      <w:r>
        <w:rPr>
          <w:rFonts w:hint="cs"/>
          <w:rtl/>
          <w:lang w:bidi="ar-MA"/>
        </w:rPr>
        <w:t>تخضع المحروقات لمختلف أنواع الضرائب والرسوم والإتاوات تختلف من دولة إلى أخرى وتشكل نسب مهمة من سعر المحروقات.</w:t>
      </w:r>
    </w:p>
    <w:p w:rsidR="00FF1CF3" w:rsidRPr="000A4A92" w:rsidRDefault="00FF1CF3" w:rsidP="000A4A92">
      <w:pPr>
        <w:ind w:firstLine="283"/>
        <w:contextualSpacing/>
        <w:rPr>
          <w:rtl/>
          <w:lang w:bidi="ar-MA"/>
        </w:rPr>
      </w:pPr>
    </w:p>
    <w:p w:rsidR="000A4A92" w:rsidRPr="000A4A92" w:rsidRDefault="000A4A92" w:rsidP="000A4A92">
      <w:pPr>
        <w:jc w:val="left"/>
        <w:rPr>
          <w:rFonts w:eastAsiaTheme="majorEastAsia"/>
          <w:b/>
          <w:bCs/>
          <w:color w:val="C0504D" w:themeColor="accent2"/>
          <w:rtl/>
        </w:rPr>
      </w:pPr>
      <w:r w:rsidRPr="000A4A92">
        <w:rPr>
          <w:rFonts w:eastAsiaTheme="majorEastAsia" w:hint="cs"/>
          <w:b/>
          <w:bCs/>
          <w:color w:val="C0504D" w:themeColor="accent2"/>
          <w:rtl/>
        </w:rPr>
        <w:t>ج- دراسة مقارنة ا</w:t>
      </w:r>
      <w:r w:rsidRPr="000A4A92">
        <w:rPr>
          <w:rFonts w:eastAsiaTheme="majorEastAsia"/>
          <w:b/>
          <w:bCs/>
          <w:color w:val="C0504D" w:themeColor="accent2"/>
          <w:rtl/>
        </w:rPr>
        <w:t>لضغط الجبائي على المحروقات</w:t>
      </w:r>
    </w:p>
    <w:p w:rsidR="000A4A92" w:rsidRPr="000A4A92" w:rsidRDefault="000A4A92" w:rsidP="000A4A92">
      <w:pPr>
        <w:jc w:val="left"/>
        <w:rPr>
          <w:rFonts w:eastAsiaTheme="majorEastAsia"/>
          <w:b/>
          <w:bCs/>
          <w:color w:val="C0504D" w:themeColor="accent2"/>
          <w:rtl/>
        </w:rPr>
      </w:pPr>
    </w:p>
    <w:p w:rsidR="000A4A92" w:rsidRPr="000A4A92" w:rsidRDefault="000A4A92" w:rsidP="000A4A92">
      <w:pPr>
        <w:jc w:val="left"/>
        <w:rPr>
          <w:rFonts w:eastAsiaTheme="majorEastAsia"/>
          <w:b/>
          <w:bCs/>
          <w:color w:val="C0504D" w:themeColor="accent2"/>
          <w:rtl/>
        </w:rPr>
      </w:pPr>
      <w:r w:rsidRPr="000A4A92">
        <w:rPr>
          <w:rFonts w:eastAsiaTheme="majorEastAsia"/>
          <w:b/>
          <w:bCs/>
          <w:noProof/>
          <w:color w:val="C0504D" w:themeColor="accent2"/>
          <w:lang w:eastAsia="fr-FR"/>
        </w:rPr>
        <w:drawing>
          <wp:inline distT="0" distB="0" distL="0" distR="0">
            <wp:extent cx="5752465" cy="2317750"/>
            <wp:effectExtent l="0" t="0" r="635" b="6350"/>
            <wp:docPr id="6" name="Imag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752465" cy="2317750"/>
                    </a:xfrm>
                    <a:prstGeom prst="rect">
                      <a:avLst/>
                    </a:prstGeom>
                    <a:noFill/>
                    <a:ln>
                      <a:noFill/>
                    </a:ln>
                  </pic:spPr>
                </pic:pic>
              </a:graphicData>
            </a:graphic>
          </wp:inline>
        </w:drawing>
      </w:r>
    </w:p>
    <w:p w:rsidR="000A4A92" w:rsidRDefault="00496AAC" w:rsidP="000A4A92">
      <w:pPr>
        <w:ind w:firstLine="283"/>
        <w:contextualSpacing/>
        <w:rPr>
          <w:rtl/>
          <w:lang w:bidi="ar-MA"/>
        </w:rPr>
      </w:pPr>
      <w:r>
        <w:rPr>
          <w:rFonts w:hint="cs"/>
          <w:rtl/>
          <w:lang w:bidi="ar-MA"/>
        </w:rPr>
        <w:lastRenderedPageBreak/>
        <w:t xml:space="preserve">ومقارنة مع الدول الأوربية فإن النسبة الضريبية المطبقة بالمغرب تبقى متواضعة بالنسبة لدول أخرى إن تصل إلى </w:t>
      </w:r>
      <w:r>
        <w:rPr>
          <w:lang w:bidi="ar-MA"/>
        </w:rPr>
        <w:t>66,4%</w:t>
      </w:r>
      <w:r>
        <w:rPr>
          <w:rFonts w:hint="cs"/>
          <w:rtl/>
          <w:lang w:bidi="ar-MA"/>
        </w:rPr>
        <w:t xml:space="preserve"> بفرنسا، وتقارب 70 </w:t>
      </w:r>
      <w:r>
        <w:rPr>
          <w:lang w:bidi="ar-MA"/>
        </w:rPr>
        <w:t>%</w:t>
      </w:r>
      <w:r>
        <w:rPr>
          <w:rFonts w:hint="cs"/>
          <w:rtl/>
          <w:lang w:bidi="ar-MA"/>
        </w:rPr>
        <w:t xml:space="preserve"> في المملكة المتحدة والدول الاسكندنافية. </w:t>
      </w:r>
    </w:p>
    <w:p w:rsidR="00CB67EF" w:rsidRDefault="00CB67EF">
      <w:pPr>
        <w:bidi w:val="0"/>
        <w:spacing w:before="0" w:after="200" w:line="276" w:lineRule="auto"/>
        <w:jc w:val="left"/>
        <w:rPr>
          <w:rtl/>
          <w:lang w:bidi="ar-MA"/>
        </w:rPr>
      </w:pPr>
      <w:r>
        <w:rPr>
          <w:rtl/>
          <w:lang w:bidi="ar-MA"/>
        </w:rPr>
        <w:br w:type="page"/>
      </w:r>
    </w:p>
    <w:p w:rsidR="000A4A92" w:rsidRPr="000A4A92" w:rsidRDefault="000A4A92" w:rsidP="00312A68">
      <w:pPr>
        <w:numPr>
          <w:ilvl w:val="0"/>
          <w:numId w:val="27"/>
        </w:numPr>
        <w:rPr>
          <w:b/>
          <w:bCs/>
          <w:sz w:val="36"/>
          <w:szCs w:val="36"/>
          <w:u w:val="single"/>
          <w:rtl/>
          <w:lang w:bidi="ar-MA"/>
        </w:rPr>
      </w:pPr>
      <w:r w:rsidRPr="000A4A92">
        <w:rPr>
          <w:rFonts w:eastAsiaTheme="majorEastAsia" w:hint="cs"/>
          <w:b/>
          <w:bCs/>
          <w:u w:val="single"/>
          <w:rtl/>
        </w:rPr>
        <w:lastRenderedPageBreak/>
        <w:t>تكاليف التوزيع والتسويق</w:t>
      </w:r>
      <w:r w:rsidRPr="000A4A92">
        <w:rPr>
          <w:rFonts w:hint="cs"/>
          <w:b/>
          <w:bCs/>
          <w:sz w:val="36"/>
          <w:szCs w:val="36"/>
          <w:u w:val="single"/>
          <w:rtl/>
          <w:lang w:bidi="ar-MA"/>
        </w:rPr>
        <w:t>:</w:t>
      </w:r>
    </w:p>
    <w:p w:rsidR="00364551" w:rsidRPr="000A4A92" w:rsidRDefault="00364551" w:rsidP="00364551">
      <w:pPr>
        <w:ind w:firstLine="567"/>
        <w:contextualSpacing/>
        <w:rPr>
          <w:rtl/>
          <w:lang w:bidi="ar-MA"/>
        </w:rPr>
      </w:pPr>
      <w:r w:rsidRPr="000A4A92">
        <w:rPr>
          <w:rFonts w:hint="cs"/>
          <w:rtl/>
          <w:lang w:bidi="ar-MA"/>
        </w:rPr>
        <w:t>ومقارنة مع ما يعمل به خارج المغرب، فقد لجأت اللجنة إلى الوقوف على حالة السوق الأمريكية والفرنسية والمملكة المتحدة نظرا لكون أسواق هذه الدول تعرف تنافسية شديدة.</w:t>
      </w:r>
    </w:p>
    <w:p w:rsidR="000A4A92" w:rsidRPr="000A4A92" w:rsidRDefault="000A4A92" w:rsidP="000A4A92">
      <w:pPr>
        <w:ind w:firstLine="284"/>
        <w:contextualSpacing/>
        <w:rPr>
          <w:rtl/>
          <w:lang w:bidi="ar-MA"/>
        </w:rPr>
      </w:pPr>
      <w:r w:rsidRPr="000A4A92">
        <w:rPr>
          <w:rFonts w:hint="cs"/>
          <w:b/>
          <w:bCs/>
          <w:u w:val="single"/>
          <w:rtl/>
          <w:lang w:bidi="ar-MA"/>
        </w:rPr>
        <w:t>فرنسا</w:t>
      </w:r>
      <w:r w:rsidRPr="000A4A92">
        <w:rPr>
          <w:rFonts w:hint="cs"/>
          <w:rtl/>
          <w:lang w:bidi="ar-MA"/>
        </w:rPr>
        <w:t xml:space="preserve"> : يتبين من خلال رسم بياني لتوزيع محددات ثمن بيع المحروقات للعموم أن تكاليف التوزيع والتقسيط تمثل </w:t>
      </w:r>
      <w:r w:rsidRPr="000A4A92">
        <w:rPr>
          <w:lang w:bidi="ar-MA"/>
        </w:rPr>
        <w:t>7,2%</w:t>
      </w:r>
      <w:r w:rsidRPr="000A4A92">
        <w:rPr>
          <w:rFonts w:hint="cs"/>
          <w:rtl/>
          <w:lang w:bidi="ar-MA"/>
        </w:rPr>
        <w:t xml:space="preserve"> من ثمن البنزين و </w:t>
      </w:r>
      <w:r w:rsidRPr="000A4A92">
        <w:rPr>
          <w:lang w:bidi="ar-MA"/>
        </w:rPr>
        <w:t>7,4%</w:t>
      </w:r>
      <w:r w:rsidRPr="000A4A92">
        <w:rPr>
          <w:rFonts w:hint="cs"/>
          <w:rtl/>
          <w:lang w:bidi="ar-MA"/>
        </w:rPr>
        <w:t xml:space="preserve"> من ثمن الغازوال، أي بالتتابع </w:t>
      </w:r>
      <w:r w:rsidRPr="000A4A92">
        <w:rPr>
          <w:lang w:bidi="ar-MA"/>
        </w:rPr>
        <w:t>0,10</w:t>
      </w:r>
      <w:r w:rsidRPr="000A4A92">
        <w:rPr>
          <w:rFonts w:hint="cs"/>
          <w:rtl/>
          <w:lang w:bidi="ar-MA"/>
        </w:rPr>
        <w:t xml:space="preserve"> أورو و</w:t>
      </w:r>
      <w:r w:rsidRPr="000A4A92">
        <w:rPr>
          <w:lang w:bidi="ar-MA"/>
        </w:rPr>
        <w:t>0,089</w:t>
      </w:r>
      <w:r w:rsidRPr="000A4A92">
        <w:rPr>
          <w:rFonts w:hint="cs"/>
          <w:rtl/>
          <w:lang w:bidi="ar-MA"/>
        </w:rPr>
        <w:t xml:space="preserve"> أورو أي ما يعادل </w:t>
      </w:r>
      <w:r w:rsidRPr="000A4A92">
        <w:rPr>
          <w:lang w:bidi="ar-MA"/>
        </w:rPr>
        <w:t>1,14</w:t>
      </w:r>
      <w:r w:rsidRPr="000A4A92">
        <w:rPr>
          <w:rFonts w:hint="cs"/>
          <w:rtl/>
          <w:lang w:bidi="ar-MA"/>
        </w:rPr>
        <w:t xml:space="preserve"> درهما و1 درهم (أورو= </w:t>
      </w:r>
      <w:r w:rsidRPr="000A4A92">
        <w:rPr>
          <w:lang w:bidi="ar-MA"/>
        </w:rPr>
        <w:t>11,39</w:t>
      </w:r>
      <w:r w:rsidRPr="000A4A92">
        <w:rPr>
          <w:rFonts w:hint="cs"/>
          <w:rtl/>
          <w:lang w:bidi="ar-MA"/>
        </w:rPr>
        <w:t xml:space="preserve"> درهما).</w:t>
      </w:r>
    </w:p>
    <w:p w:rsidR="000A4A92" w:rsidRPr="000A4A92" w:rsidRDefault="000A4A92" w:rsidP="000A4A92">
      <w:pPr>
        <w:ind w:firstLine="284"/>
        <w:contextualSpacing/>
        <w:rPr>
          <w:rtl/>
          <w:lang w:bidi="ar-MA"/>
        </w:rPr>
      </w:pPr>
      <w:r w:rsidRPr="000A4A92">
        <w:rPr>
          <w:rFonts w:hint="cs"/>
          <w:b/>
          <w:bCs/>
          <w:u w:val="single"/>
          <w:rtl/>
          <w:lang w:bidi="ar-MA"/>
        </w:rPr>
        <w:t>الولايات المتحدة</w:t>
      </w:r>
      <w:r w:rsidRPr="000A4A92">
        <w:rPr>
          <w:rFonts w:hint="cs"/>
          <w:rtl/>
          <w:lang w:bidi="ar-MA"/>
        </w:rPr>
        <w:t>: يتبين من خلال تتبع تطور أسعار البنزين والغازوال في الولايات المتحدة أن نسبة التوزيع والتقسيط تمثل ما بين 8</w:t>
      </w:r>
      <w:r w:rsidRPr="000A4A92">
        <w:rPr>
          <w:lang w:bidi="ar-MA"/>
        </w:rPr>
        <w:t xml:space="preserve"> %</w:t>
      </w:r>
      <w:r w:rsidRPr="000A4A92">
        <w:rPr>
          <w:rFonts w:hint="cs"/>
          <w:rtl/>
          <w:lang w:bidi="ar-MA"/>
        </w:rPr>
        <w:t xml:space="preserve"> (2000-2007) و13 </w:t>
      </w:r>
      <w:r w:rsidRPr="000A4A92">
        <w:rPr>
          <w:lang w:bidi="ar-MA"/>
        </w:rPr>
        <w:t>%</w:t>
      </w:r>
      <w:r w:rsidRPr="000A4A92">
        <w:rPr>
          <w:rFonts w:hint="cs"/>
          <w:rtl/>
          <w:lang w:bidi="ar-MA"/>
        </w:rPr>
        <w:t xml:space="preserve"> في مارس 2016. وإذا أخذنا متوسط ثمن الغالون، (</w:t>
      </w:r>
      <w:r w:rsidRPr="000A4A92">
        <w:rPr>
          <w:lang w:bidi="ar-MA"/>
        </w:rPr>
        <w:t>3,78</w:t>
      </w:r>
      <w:r w:rsidRPr="000A4A92">
        <w:rPr>
          <w:rFonts w:hint="cs"/>
          <w:rtl/>
          <w:lang w:bidi="ar-MA"/>
        </w:rPr>
        <w:t xml:space="preserve"> لتر) 3 دولار، تبقى قيمة التوزيع والتسويق ما بين </w:t>
      </w:r>
      <w:r w:rsidRPr="000A4A92">
        <w:rPr>
          <w:lang w:bidi="ar-MA"/>
        </w:rPr>
        <w:t>0,60</w:t>
      </w:r>
      <w:r w:rsidRPr="000A4A92">
        <w:rPr>
          <w:rFonts w:hint="cs"/>
          <w:rtl/>
          <w:lang w:bidi="ar-MA"/>
        </w:rPr>
        <w:t xml:space="preserve"> درهما و</w:t>
      </w:r>
      <w:r w:rsidRPr="000A4A92">
        <w:rPr>
          <w:lang w:bidi="ar-MA"/>
        </w:rPr>
        <w:t>0,98</w:t>
      </w:r>
      <w:r w:rsidRPr="000A4A92">
        <w:rPr>
          <w:rFonts w:hint="cs"/>
          <w:rtl/>
          <w:lang w:bidi="ar-MA"/>
        </w:rPr>
        <w:t xml:space="preserve"> درهما.</w:t>
      </w:r>
    </w:p>
    <w:p w:rsidR="000A4A92" w:rsidRPr="000A4A92" w:rsidRDefault="000A4A92" w:rsidP="000A4A92">
      <w:pPr>
        <w:ind w:firstLine="284"/>
        <w:contextualSpacing/>
        <w:rPr>
          <w:b/>
          <w:bCs/>
          <w:u w:val="single"/>
          <w:rtl/>
          <w:lang w:bidi="ar-MA"/>
        </w:rPr>
      </w:pPr>
      <w:r w:rsidRPr="000A4A92">
        <w:rPr>
          <w:rFonts w:hint="cs"/>
          <w:b/>
          <w:bCs/>
          <w:u w:val="single"/>
          <w:rtl/>
          <w:lang w:bidi="ar-MA"/>
        </w:rPr>
        <w:t xml:space="preserve">كنـــــدا: </w:t>
      </w:r>
      <w:r w:rsidRPr="000A4A92">
        <w:rPr>
          <w:rFonts w:hint="cs"/>
          <w:rtl/>
          <w:lang w:bidi="ar-MA"/>
        </w:rPr>
        <w:t xml:space="preserve">لأخذ فكرة عن مؤشر كلفة التوزيع والتقسيط في كندا يتبين أن هذا المؤشر يتغير من مدينة إلى أخرى. ففي يوليوز 2014، كان هذا المؤشر يمتد في نطاق </w:t>
      </w:r>
      <w:r w:rsidRPr="000A4A92">
        <w:rPr>
          <w:lang w:bidi="ar-MA"/>
        </w:rPr>
        <w:t>0,63</w:t>
      </w:r>
      <w:r w:rsidRPr="000A4A92">
        <w:rPr>
          <w:rFonts w:hint="cs"/>
          <w:rtl/>
          <w:lang w:bidi="ar-MA"/>
        </w:rPr>
        <w:t xml:space="preserve"> درهم </w:t>
      </w:r>
      <w:r w:rsidRPr="000A4A92">
        <w:rPr>
          <w:rtl/>
          <w:lang w:bidi="ar-MA"/>
        </w:rPr>
        <w:t>–</w:t>
      </w:r>
      <w:r w:rsidRPr="000A4A92">
        <w:rPr>
          <w:lang w:bidi="ar-MA"/>
        </w:rPr>
        <w:t>1,60</w:t>
      </w:r>
      <w:r w:rsidRPr="000A4A92">
        <w:rPr>
          <w:rFonts w:hint="cs"/>
          <w:rtl/>
          <w:lang w:bidi="ar-MA"/>
        </w:rPr>
        <w:t xml:space="preserve">درهم (دولار كندي = </w:t>
      </w:r>
      <w:r w:rsidRPr="000A4A92">
        <w:rPr>
          <w:lang w:bidi="ar-MA"/>
        </w:rPr>
        <w:t>7,36</w:t>
      </w:r>
      <w:r w:rsidRPr="000A4A92">
        <w:rPr>
          <w:rFonts w:hint="cs"/>
          <w:rtl/>
          <w:lang w:bidi="ar-MA"/>
        </w:rPr>
        <w:t xml:space="preserve"> درهما).</w:t>
      </w:r>
    </w:p>
    <w:p w:rsidR="000A4A92" w:rsidRPr="000A4A92" w:rsidRDefault="000A4A92" w:rsidP="000A4A92">
      <w:pPr>
        <w:keepNext/>
        <w:keepLines/>
        <w:spacing w:before="200" w:after="0"/>
        <w:outlineLvl w:val="2"/>
        <w:rPr>
          <w:rFonts w:eastAsiaTheme="majorEastAsia"/>
          <w:b/>
          <w:bCs/>
          <w:color w:val="C0504D" w:themeColor="accent2"/>
          <w:sz w:val="36"/>
          <w:szCs w:val="36"/>
          <w:u w:val="single"/>
          <w:rtl/>
          <w:lang w:bidi="ar-MA"/>
        </w:rPr>
      </w:pPr>
      <w:bookmarkStart w:id="48" w:name="_Toc507617222"/>
      <w:r w:rsidRPr="000A4A92">
        <w:rPr>
          <w:rFonts w:eastAsiaTheme="majorEastAsia" w:hint="cs"/>
          <w:b/>
          <w:bCs/>
          <w:color w:val="C0504D" w:themeColor="accent2"/>
          <w:rtl/>
        </w:rPr>
        <w:t>د- مدى تأثير ثمن الخام على السعر العمومي</w:t>
      </w:r>
      <w:bookmarkEnd w:id="48"/>
    </w:p>
    <w:p w:rsidR="000A4A92" w:rsidRPr="000A4A92" w:rsidRDefault="000A4A92" w:rsidP="000A4A92">
      <w:pPr>
        <w:ind w:firstLine="284"/>
        <w:contextualSpacing/>
        <w:rPr>
          <w:rtl/>
          <w:lang w:bidi="ar-MA"/>
        </w:rPr>
      </w:pPr>
      <w:r w:rsidRPr="000A4A92">
        <w:rPr>
          <w:rFonts w:hint="cs"/>
          <w:rtl/>
          <w:lang w:bidi="ar-MA"/>
        </w:rPr>
        <w:t xml:space="preserve">من الملاحظ أن انخفاض السعر الدولي للخام لا ينعس آنيا على السعر العمومي وبنفس المقدار، ففي دول تشتد فيها المنافسة وحين انخفاض سعر الخام بــ 50 </w:t>
      </w:r>
      <w:r w:rsidRPr="000A4A92">
        <w:rPr>
          <w:lang w:bidi="ar-MA"/>
        </w:rPr>
        <w:t>%</w:t>
      </w:r>
      <w:r w:rsidRPr="000A4A92">
        <w:rPr>
          <w:rFonts w:hint="cs"/>
          <w:rtl/>
          <w:lang w:bidi="ar-MA"/>
        </w:rPr>
        <w:t xml:space="preserve"> ، لم ينخفض السعر العمومي إلا في حدود 15-19 </w:t>
      </w:r>
      <w:r w:rsidRPr="000A4A92">
        <w:rPr>
          <w:lang w:bidi="ar-MA"/>
        </w:rPr>
        <w:t>%</w:t>
      </w:r>
      <w:r w:rsidRPr="000A4A92">
        <w:rPr>
          <w:rFonts w:hint="cs"/>
          <w:rtl/>
          <w:lang w:bidi="ar-MA"/>
        </w:rPr>
        <w:t xml:space="preserve"> .</w:t>
      </w:r>
    </w:p>
    <w:p w:rsidR="000A4A92" w:rsidRPr="000A4A92" w:rsidRDefault="000A4A92" w:rsidP="00364551">
      <w:pPr>
        <w:ind w:firstLine="284"/>
        <w:contextualSpacing/>
        <w:rPr>
          <w:rtl/>
          <w:lang w:bidi="ar-MA"/>
        </w:rPr>
      </w:pPr>
      <w:r w:rsidRPr="000A4A92">
        <w:rPr>
          <w:rFonts w:hint="cs"/>
          <w:rtl/>
          <w:lang w:bidi="ar-MA"/>
        </w:rPr>
        <w:t xml:space="preserve">وهذا راجع إلى أن سعر الخام غالبا ما يقل عن 30 </w:t>
      </w:r>
      <w:r w:rsidRPr="000A4A92">
        <w:rPr>
          <w:lang w:bidi="ar-MA"/>
        </w:rPr>
        <w:t>%</w:t>
      </w:r>
      <w:r w:rsidR="00364551">
        <w:rPr>
          <w:rFonts w:hint="cs"/>
          <w:rtl/>
          <w:lang w:bidi="ar-MA"/>
        </w:rPr>
        <w:t xml:space="preserve"> من سعر العموم. إضاف</w:t>
      </w:r>
      <w:r w:rsidRPr="000A4A92">
        <w:rPr>
          <w:rFonts w:hint="cs"/>
          <w:rtl/>
          <w:lang w:bidi="ar-MA"/>
        </w:rPr>
        <w:t>ة إلى أن الانخفاض في سعر الخام يتطلب وقتا للانعكاس على ثمن العموم.</w:t>
      </w:r>
    </w:p>
    <w:p w:rsidR="000A4A92" w:rsidRPr="000A4A92" w:rsidRDefault="000A4A92" w:rsidP="000A4A92">
      <w:pPr>
        <w:keepNext/>
        <w:keepLines/>
        <w:spacing w:before="200" w:after="0"/>
        <w:outlineLvl w:val="2"/>
        <w:rPr>
          <w:rFonts w:eastAsiaTheme="majorEastAsia"/>
          <w:b/>
          <w:bCs/>
          <w:color w:val="C0504D" w:themeColor="accent2"/>
          <w:sz w:val="36"/>
          <w:szCs w:val="36"/>
          <w:u w:val="single"/>
          <w:rtl/>
          <w:lang w:bidi="ar-MA"/>
        </w:rPr>
      </w:pPr>
      <w:bookmarkStart w:id="49" w:name="_Toc507617223"/>
      <w:r w:rsidRPr="000A4A92">
        <w:rPr>
          <w:rFonts w:eastAsiaTheme="majorEastAsia" w:hint="cs"/>
          <w:b/>
          <w:bCs/>
          <w:color w:val="C0504D" w:themeColor="accent2"/>
          <w:rtl/>
        </w:rPr>
        <w:t>ه- المنافسة وسعر العموم</w:t>
      </w:r>
      <w:r w:rsidRPr="000A4A92">
        <w:rPr>
          <w:rFonts w:eastAsiaTheme="majorEastAsia" w:hint="cs"/>
          <w:b/>
          <w:bCs/>
          <w:color w:val="FF0000"/>
          <w:sz w:val="36"/>
          <w:szCs w:val="36"/>
          <w:rtl/>
          <w:lang w:bidi="ar-MA"/>
        </w:rPr>
        <w:t>:</w:t>
      </w:r>
      <w:bookmarkEnd w:id="49"/>
    </w:p>
    <w:p w:rsidR="000A4A92" w:rsidRPr="000A4A92" w:rsidRDefault="000A4A92" w:rsidP="000A4A92">
      <w:pPr>
        <w:ind w:firstLine="284"/>
        <w:contextualSpacing/>
        <w:rPr>
          <w:rtl/>
          <w:lang w:bidi="ar-MA"/>
        </w:rPr>
      </w:pPr>
      <w:r w:rsidRPr="000A4A92">
        <w:rPr>
          <w:rFonts w:hint="cs"/>
          <w:rtl/>
          <w:lang w:bidi="ar-MA"/>
        </w:rPr>
        <w:t>يلاحظ على سبيل المقارنة في الأسواق الخارجية (كندا، فرنسا، بريطانيا، الولايات المتحدة...)، أن الثمن المعلن من طرف الشركات المتنافسة غالبا ما يتساوى أو يختلف ببضع سنتيمات، مما قد يفهم منه نوعا من التواطؤ بين الشركات.</w:t>
      </w:r>
    </w:p>
    <w:p w:rsidR="000A4A92" w:rsidRDefault="000A4A92" w:rsidP="000A4A92">
      <w:pPr>
        <w:ind w:firstLine="284"/>
        <w:contextualSpacing/>
        <w:rPr>
          <w:b/>
          <w:bCs/>
          <w:sz w:val="40"/>
          <w:szCs w:val="40"/>
          <w:rtl/>
          <w:lang w:bidi="ar-MA"/>
        </w:rPr>
      </w:pPr>
      <w:r w:rsidRPr="000A4A92">
        <w:rPr>
          <w:rFonts w:hint="cs"/>
          <w:rtl/>
          <w:lang w:bidi="ar-MA"/>
        </w:rPr>
        <w:t>إلا أن السبب له دوافع تجارية، إذ أن نقط البيع تضطر إلى اعتماد أثمان جد متقاربة خوفا من فقدان زبنائها لصالح النقط التي تعتمد أثمانا منخفضة ولو أرغمت إلى البيع مؤقتا بالخسارة. وهكذا يتم سريعا نوع من التوازن تحتفظ كل نقط بيع بحصتها ويربح الجميع.</w:t>
      </w:r>
    </w:p>
    <w:p w:rsidR="00364551" w:rsidRDefault="00364551" w:rsidP="000A4A92">
      <w:pPr>
        <w:ind w:firstLine="284"/>
        <w:contextualSpacing/>
        <w:rPr>
          <w:rtl/>
          <w:lang w:bidi="ar-MA"/>
        </w:rPr>
      </w:pPr>
    </w:p>
    <w:p w:rsidR="00364551" w:rsidRPr="000A4A92" w:rsidRDefault="00364551" w:rsidP="000A4A92">
      <w:pPr>
        <w:ind w:firstLine="284"/>
        <w:contextualSpacing/>
        <w:rPr>
          <w:lang w:bidi="ar-MA"/>
        </w:rPr>
      </w:pPr>
    </w:p>
    <w:p w:rsidR="000A4A92" w:rsidRDefault="000A4A92" w:rsidP="00312A68">
      <w:pPr>
        <w:keepNext/>
        <w:keepLines/>
        <w:numPr>
          <w:ilvl w:val="0"/>
          <w:numId w:val="25"/>
        </w:numPr>
        <w:spacing w:before="200" w:after="0"/>
        <w:outlineLvl w:val="1"/>
        <w:rPr>
          <w:rFonts w:eastAsiaTheme="majorEastAsia"/>
          <w:b/>
          <w:bCs/>
          <w:color w:val="4F81BD" w:themeColor="accent1"/>
        </w:rPr>
      </w:pPr>
      <w:bookmarkStart w:id="50" w:name="_Toc507617224"/>
      <w:r w:rsidRPr="000A4A92">
        <w:rPr>
          <w:rFonts w:eastAsiaTheme="majorEastAsia"/>
          <w:b/>
          <w:bCs/>
          <w:color w:val="4F81BD" w:themeColor="accent1"/>
          <w:rtl/>
        </w:rPr>
        <w:lastRenderedPageBreak/>
        <w:t>تحليل بنية سوق المحروقات</w:t>
      </w:r>
      <w:r w:rsidRPr="000A4A92">
        <w:rPr>
          <w:rFonts w:eastAsiaTheme="majorEastAsia" w:hint="cs"/>
          <w:b/>
          <w:bCs/>
          <w:color w:val="4F81BD" w:themeColor="accent1"/>
          <w:rtl/>
        </w:rPr>
        <w:t xml:space="preserve"> بالمغرب</w:t>
      </w:r>
      <w:bookmarkEnd w:id="50"/>
    </w:p>
    <w:p w:rsidR="00364551" w:rsidRDefault="00364551" w:rsidP="00364551">
      <w:pPr>
        <w:ind w:firstLine="567"/>
        <w:contextualSpacing/>
        <w:rPr>
          <w:rtl/>
          <w:lang w:bidi="ar-MA"/>
        </w:rPr>
      </w:pPr>
      <w:r>
        <w:rPr>
          <w:rFonts w:hint="cs"/>
          <w:rtl/>
          <w:lang w:bidi="ar-MA"/>
        </w:rPr>
        <w:t xml:space="preserve">استهلاك المغرب السنوي، </w:t>
      </w:r>
      <w:r w:rsidRPr="000A4A92">
        <w:rPr>
          <w:rFonts w:hint="cs"/>
          <w:rtl/>
          <w:lang w:bidi="ar-MA"/>
        </w:rPr>
        <w:t>يقدر بــ 12 مليون طن</w:t>
      </w:r>
      <w:r>
        <w:rPr>
          <w:rStyle w:val="Appelnotedebasdep"/>
          <w:rtl/>
          <w:lang w:bidi="ar-MA"/>
        </w:rPr>
        <w:footnoteReference w:id="4"/>
      </w:r>
      <w:r w:rsidRPr="000A4A92">
        <w:rPr>
          <w:rFonts w:hint="cs"/>
          <w:rtl/>
          <w:lang w:bidi="ar-MA"/>
        </w:rPr>
        <w:t xml:space="preserve"> (2016) من المحروقات أي ما يعادل </w:t>
      </w:r>
      <w:r w:rsidRPr="000A4A92">
        <w:rPr>
          <w:lang w:bidi="ar-MA"/>
        </w:rPr>
        <w:t>91,2</w:t>
      </w:r>
      <w:r w:rsidRPr="000A4A92">
        <w:rPr>
          <w:rFonts w:hint="cs"/>
          <w:rtl/>
          <w:lang w:bidi="ar-MA"/>
        </w:rPr>
        <w:t xml:space="preserve"> مليون برميل سنويا و </w:t>
      </w:r>
      <w:r w:rsidRPr="000A4A92">
        <w:rPr>
          <w:lang w:bidi="ar-MA"/>
        </w:rPr>
        <w:t>250,000</w:t>
      </w:r>
      <w:r w:rsidRPr="000A4A92">
        <w:rPr>
          <w:rFonts w:hint="cs"/>
          <w:rtl/>
          <w:lang w:bidi="ar-MA"/>
        </w:rPr>
        <w:t xml:space="preserve"> برميل يوميا.</w:t>
      </w:r>
    </w:p>
    <w:p w:rsidR="00364551" w:rsidRPr="000A4A92" w:rsidRDefault="00364551" w:rsidP="00364551">
      <w:pPr>
        <w:ind w:firstLine="567"/>
        <w:contextualSpacing/>
        <w:rPr>
          <w:rtl/>
          <w:lang w:bidi="ar-MA"/>
        </w:rPr>
      </w:pPr>
    </w:p>
    <w:p w:rsidR="000A4A92" w:rsidRPr="000A4A92" w:rsidRDefault="000A4A92" w:rsidP="00312A68">
      <w:pPr>
        <w:keepNext/>
        <w:keepLines/>
        <w:numPr>
          <w:ilvl w:val="0"/>
          <w:numId w:val="30"/>
        </w:numPr>
        <w:spacing w:before="200" w:after="0"/>
        <w:outlineLvl w:val="2"/>
        <w:rPr>
          <w:rFonts w:eastAsiaTheme="majorEastAsia"/>
          <w:b/>
          <w:bCs/>
          <w:color w:val="C0504D" w:themeColor="accent2"/>
          <w:rtl/>
        </w:rPr>
      </w:pPr>
      <w:bookmarkStart w:id="51" w:name="_Toc507617225"/>
      <w:r w:rsidRPr="000A4A92">
        <w:rPr>
          <w:rFonts w:eastAsiaTheme="majorEastAsia"/>
          <w:b/>
          <w:bCs/>
          <w:color w:val="C0504D" w:themeColor="accent2"/>
          <w:rtl/>
        </w:rPr>
        <w:t>شركات التوزيع</w:t>
      </w:r>
      <w:bookmarkEnd w:id="51"/>
    </w:p>
    <w:p w:rsidR="000A4A92" w:rsidRPr="000A4A92" w:rsidRDefault="000A4A92" w:rsidP="00312A68">
      <w:pPr>
        <w:keepNext/>
        <w:keepLines/>
        <w:numPr>
          <w:ilvl w:val="0"/>
          <w:numId w:val="27"/>
        </w:numPr>
        <w:spacing w:before="200" w:after="0"/>
        <w:outlineLvl w:val="3"/>
        <w:rPr>
          <w:rFonts w:eastAsiaTheme="majorEastAsia"/>
          <w:b/>
          <w:bCs/>
          <w:u w:val="single"/>
          <w:rtl/>
        </w:rPr>
      </w:pPr>
      <w:r w:rsidRPr="000A4A92">
        <w:rPr>
          <w:rFonts w:eastAsiaTheme="majorEastAsia"/>
          <w:b/>
          <w:bCs/>
          <w:u w:val="single"/>
          <w:rtl/>
        </w:rPr>
        <w:t xml:space="preserve">الشركات حسب الجنسية </w:t>
      </w:r>
    </w:p>
    <w:p w:rsidR="000A4A92" w:rsidRPr="000A4A92" w:rsidRDefault="000A4A92" w:rsidP="000A4A92">
      <w:pPr>
        <w:ind w:firstLine="283"/>
        <w:rPr>
          <w:rtl/>
        </w:rPr>
      </w:pPr>
      <w:r w:rsidRPr="000A4A92">
        <w:rPr>
          <w:rtl/>
        </w:rPr>
        <w:t>هناك 20 شركة لتوزيع المواد البترولية السائلة وهي كالتالي:</w:t>
      </w:r>
    </w:p>
    <w:p w:rsidR="000A4A92" w:rsidRPr="000A4A92" w:rsidRDefault="000A4A92" w:rsidP="006C585E">
      <w:pPr>
        <w:numPr>
          <w:ilvl w:val="0"/>
          <w:numId w:val="9"/>
        </w:numPr>
        <w:ind w:left="283" w:firstLine="0"/>
      </w:pPr>
      <w:r w:rsidRPr="000A4A92">
        <w:rPr>
          <w:rtl/>
        </w:rPr>
        <w:t>الشركات المتعددة الجنسية والخاضعة للقانون المغربي: فيفوإينرجي المغرب، طوطال المغرب وليبيا أويل المغرب.</w:t>
      </w:r>
    </w:p>
    <w:p w:rsidR="000A4A92" w:rsidRPr="000A4A92" w:rsidRDefault="000A4A92" w:rsidP="006C585E">
      <w:pPr>
        <w:numPr>
          <w:ilvl w:val="0"/>
          <w:numId w:val="9"/>
        </w:numPr>
        <w:ind w:left="283" w:firstLine="0"/>
      </w:pPr>
      <w:r w:rsidRPr="000A4A92">
        <w:rPr>
          <w:rtl/>
        </w:rPr>
        <w:t>الشركات المغربية: الشركة المغربية لتوزيع الوقود ''افريقيا''، بتروم، زيـــز، وينكسو، بترومينأويل المغرب، بتروفيب، شركة توزيع المحروقات والوقود، كرين أويل، إينوف بترول، سومــاب، الشركة البترولية الإسبانية المغربية، الســلامــة، بتروسيد، افريقيا أويل، أطلس الصحراء، بترول شمال إفريقيا، بتروم الصحراء.</w:t>
      </w:r>
    </w:p>
    <w:p w:rsidR="000A4A92" w:rsidRPr="000A4A92" w:rsidRDefault="000A4A92" w:rsidP="00312A68">
      <w:pPr>
        <w:keepNext/>
        <w:keepLines/>
        <w:numPr>
          <w:ilvl w:val="0"/>
          <w:numId w:val="28"/>
        </w:numPr>
        <w:spacing w:before="200" w:after="0"/>
        <w:outlineLvl w:val="3"/>
        <w:rPr>
          <w:rFonts w:eastAsiaTheme="majorEastAsia"/>
          <w:b/>
          <w:bCs/>
          <w:u w:val="single"/>
        </w:rPr>
      </w:pPr>
      <w:r w:rsidRPr="000A4A92">
        <w:rPr>
          <w:rFonts w:eastAsiaTheme="majorEastAsia"/>
          <w:b/>
          <w:bCs/>
          <w:u w:val="single"/>
          <w:rtl/>
        </w:rPr>
        <w:t xml:space="preserve">الشركات المستوردة </w:t>
      </w:r>
    </w:p>
    <w:p w:rsidR="000A4A92" w:rsidRPr="000A4A92" w:rsidRDefault="000A4A92" w:rsidP="006C585E">
      <w:pPr>
        <w:numPr>
          <w:ilvl w:val="0"/>
          <w:numId w:val="9"/>
        </w:numPr>
        <w:ind w:left="283" w:firstLine="0"/>
      </w:pPr>
      <w:r w:rsidRPr="000A4A92">
        <w:rPr>
          <w:rtl/>
        </w:rPr>
        <w:t>هناك 11 شركات تستورد المواد البترولية السائلة وهي: الشركة المغربية لتوزيع الوقود ''افريقيا''، فيفوإينرجي المغرب، طوطال المغرب، ليبيا أويل المغرب، بتروم، زيـــز، وينكسو، بترومينأويل المغرب، سوماب، أطلس الصحراء وبترول شمال افريقيا.</w:t>
      </w:r>
    </w:p>
    <w:p w:rsidR="000A4A92" w:rsidRPr="000A4A92" w:rsidRDefault="000A4A92" w:rsidP="000A4A92">
      <w:pPr>
        <w:ind w:left="283"/>
      </w:pPr>
      <w:r w:rsidRPr="000A4A92">
        <w:rPr>
          <w:rtl/>
          <w:lang w:bidi="ar-MA"/>
        </w:rPr>
        <w:t>المنتوجات المستوردة هي الغازوال والبنزين ووقود الطائرات والفيول. وتستعمل مادة الفيول في الصناعة.</w:t>
      </w:r>
    </w:p>
    <w:p w:rsidR="000A4A92" w:rsidRPr="000A4A92" w:rsidRDefault="000A4A92" w:rsidP="000A4A92">
      <w:pPr>
        <w:rPr>
          <w:rtl/>
        </w:rPr>
      </w:pPr>
      <w:r w:rsidRPr="000A4A92">
        <w:rPr>
          <w:rtl/>
        </w:rPr>
        <w:t>الشركات التي تشتري المادة الخام</w:t>
      </w:r>
    </w:p>
    <w:p w:rsidR="000A4A92" w:rsidRDefault="000A4A92" w:rsidP="000A4A92">
      <w:pPr>
        <w:ind w:firstLine="284"/>
        <w:contextualSpacing/>
        <w:rPr>
          <w:rtl/>
        </w:rPr>
      </w:pPr>
      <w:r w:rsidRPr="000A4A92">
        <w:rPr>
          <w:rtl/>
        </w:rPr>
        <w:t>مند توقف نشاط مصفاة سامير بالمحمدية، لم يعد هناك أي استيراد للنفط الخام لكون أن شركة سامير هي الوحيدة التي كانت تستورد المادة الخام.</w:t>
      </w:r>
    </w:p>
    <w:p w:rsidR="00CB67EF" w:rsidRPr="00BD7AC0" w:rsidRDefault="00CB67EF" w:rsidP="00CB67EF">
      <w:pPr>
        <w:pStyle w:val="Titre4"/>
        <w:numPr>
          <w:ilvl w:val="0"/>
          <w:numId w:val="10"/>
        </w:numPr>
        <w:rPr>
          <w:rtl/>
        </w:rPr>
      </w:pPr>
      <w:r w:rsidRPr="00BD7AC0">
        <w:rPr>
          <w:rtl/>
        </w:rPr>
        <w:lastRenderedPageBreak/>
        <w:t>مصادر التموين</w:t>
      </w:r>
    </w:p>
    <w:p w:rsidR="00CB67EF" w:rsidRPr="00BD7AC0" w:rsidRDefault="00CB67EF" w:rsidP="00CB67EF">
      <w:r w:rsidRPr="00BD7AC0">
        <w:rPr>
          <w:rtl/>
        </w:rPr>
        <w:t>يتم استيراد المواد البترولية السائلة من إيطاليا وفرنسا وإسبانيا وهولندا والهند والمملكة العربية السعودية والإمارات العربية المتحدة وكندا والولايات المتحدة الأمريكية وروسيا.</w:t>
      </w:r>
      <w:r w:rsidRPr="00BD7AC0">
        <w:rPr>
          <w:rtl/>
          <w:lang w:bidi="ar-MA"/>
        </w:rPr>
        <w:t>لم</w:t>
      </w:r>
      <w:r w:rsidRPr="00BD7AC0">
        <w:rPr>
          <w:rtl/>
        </w:rPr>
        <w:t>يتم استيراد هذه المواد من مناطق النزاع.</w:t>
      </w:r>
    </w:p>
    <w:p w:rsidR="00CB67EF" w:rsidRPr="00CB67EF" w:rsidRDefault="00CB67EF" w:rsidP="000A4A92">
      <w:pPr>
        <w:ind w:firstLine="284"/>
        <w:contextualSpacing/>
      </w:pPr>
    </w:p>
    <w:p w:rsidR="000A4A92" w:rsidRPr="000A4A92" w:rsidRDefault="000A4A92" w:rsidP="000A4A92">
      <w:pPr>
        <w:keepNext/>
        <w:keepLines/>
        <w:spacing w:before="200" w:after="0"/>
        <w:outlineLvl w:val="2"/>
        <w:rPr>
          <w:rFonts w:eastAsiaTheme="majorEastAsia"/>
          <w:b/>
          <w:bCs/>
          <w:color w:val="C0504D" w:themeColor="accent2"/>
          <w:rtl/>
        </w:rPr>
      </w:pPr>
    </w:p>
    <w:p w:rsidR="000A4A92" w:rsidRPr="000A4A92" w:rsidRDefault="000A4A92" w:rsidP="000A4A92">
      <w:pPr>
        <w:rPr>
          <w:rtl/>
        </w:rPr>
      </w:pPr>
      <w:r w:rsidRPr="000A4A92">
        <w:rPr>
          <w:noProof/>
          <w:rtl/>
          <w:lang w:eastAsia="fr-FR"/>
        </w:rPr>
        <w:drawing>
          <wp:inline distT="0" distB="0" distL="0" distR="0">
            <wp:extent cx="5029200" cy="2690038"/>
            <wp:effectExtent l="0" t="0" r="0" b="0"/>
            <wp:docPr id="7" name="Imag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cstate="print"/>
                    <a:stretch>
                      <a:fillRect/>
                    </a:stretch>
                  </pic:blipFill>
                  <pic:spPr>
                    <a:xfrm>
                      <a:off x="0" y="0"/>
                      <a:ext cx="5033207" cy="2692181"/>
                    </a:xfrm>
                    <a:prstGeom prst="rect">
                      <a:avLst/>
                    </a:prstGeom>
                  </pic:spPr>
                </pic:pic>
              </a:graphicData>
            </a:graphic>
          </wp:inline>
        </w:drawing>
      </w:r>
    </w:p>
    <w:p w:rsidR="000A4A92" w:rsidRPr="000A4A92" w:rsidRDefault="000A4A92" w:rsidP="000A4A92">
      <w:pPr>
        <w:keepNext/>
        <w:keepLines/>
        <w:spacing w:before="200" w:after="0"/>
        <w:outlineLvl w:val="2"/>
        <w:rPr>
          <w:rFonts w:eastAsiaTheme="majorEastAsia"/>
          <w:b/>
          <w:bCs/>
          <w:color w:val="C0504D" w:themeColor="accent2"/>
          <w:rtl/>
        </w:rPr>
      </w:pPr>
      <w:r w:rsidRPr="000A4A92">
        <w:rPr>
          <w:rFonts w:eastAsiaTheme="majorEastAsia"/>
          <w:b/>
          <w:bCs/>
          <w:noProof/>
          <w:color w:val="C0504D" w:themeColor="accent2"/>
          <w:rtl/>
          <w:lang w:eastAsia="fr-FR"/>
        </w:rPr>
        <w:lastRenderedPageBreak/>
        <w:drawing>
          <wp:inline distT="0" distB="0" distL="0" distR="0">
            <wp:extent cx="5753100" cy="4286250"/>
            <wp:effectExtent l="0" t="0" r="0" b="0"/>
            <wp:docPr id="12"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53100" cy="4286250"/>
                    </a:xfrm>
                    <a:prstGeom prst="rect">
                      <a:avLst/>
                    </a:prstGeom>
                    <a:noFill/>
                    <a:ln>
                      <a:noFill/>
                    </a:ln>
                  </pic:spPr>
                </pic:pic>
              </a:graphicData>
            </a:graphic>
          </wp:inline>
        </w:drawing>
      </w:r>
    </w:p>
    <w:p w:rsidR="000A4A92" w:rsidRPr="000A4A92" w:rsidRDefault="000A4A92" w:rsidP="000A4A92">
      <w:pPr>
        <w:keepNext/>
        <w:keepLines/>
        <w:spacing w:before="200" w:after="0"/>
        <w:outlineLvl w:val="2"/>
        <w:rPr>
          <w:rFonts w:eastAsiaTheme="majorEastAsia"/>
          <w:b/>
          <w:bCs/>
          <w:color w:val="C0504D" w:themeColor="accent2"/>
          <w:rtl/>
        </w:rPr>
      </w:pPr>
      <w:r w:rsidRPr="000A4A92">
        <w:rPr>
          <w:rFonts w:eastAsiaTheme="majorEastAsia"/>
          <w:b/>
          <w:bCs/>
          <w:noProof/>
          <w:color w:val="C0504D" w:themeColor="accent2"/>
          <w:rtl/>
          <w:lang w:eastAsia="fr-FR"/>
        </w:rPr>
        <w:drawing>
          <wp:inline distT="0" distB="0" distL="0" distR="0">
            <wp:extent cx="5752465" cy="3731895"/>
            <wp:effectExtent l="0" t="0" r="635" b="1905"/>
            <wp:docPr id="14" name="Imag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752465" cy="3731895"/>
                    </a:xfrm>
                    <a:prstGeom prst="rect">
                      <a:avLst/>
                    </a:prstGeom>
                    <a:noFill/>
                    <a:ln>
                      <a:noFill/>
                    </a:ln>
                  </pic:spPr>
                </pic:pic>
              </a:graphicData>
            </a:graphic>
          </wp:inline>
        </w:drawing>
      </w:r>
    </w:p>
    <w:p w:rsidR="000A4A92" w:rsidRPr="000A4A92" w:rsidRDefault="000A4A92" w:rsidP="000A4A92">
      <w:pPr>
        <w:bidi w:val="0"/>
        <w:spacing w:before="0" w:after="200" w:line="276" w:lineRule="auto"/>
        <w:jc w:val="left"/>
        <w:rPr>
          <w:rFonts w:eastAsiaTheme="majorEastAsia"/>
          <w:b/>
          <w:bCs/>
          <w:color w:val="C0504D" w:themeColor="accent2"/>
          <w:rtl/>
        </w:rPr>
      </w:pPr>
      <w:r w:rsidRPr="000A4A92">
        <w:rPr>
          <w:rtl/>
        </w:rPr>
        <w:br w:type="page"/>
      </w:r>
    </w:p>
    <w:p w:rsidR="00147359" w:rsidRPr="000A4A92" w:rsidRDefault="00147359" w:rsidP="00312A68">
      <w:pPr>
        <w:keepNext/>
        <w:keepLines/>
        <w:numPr>
          <w:ilvl w:val="0"/>
          <w:numId w:val="40"/>
        </w:numPr>
        <w:spacing w:before="200" w:after="0"/>
        <w:outlineLvl w:val="2"/>
        <w:rPr>
          <w:rFonts w:eastAsiaTheme="majorEastAsia"/>
          <w:b/>
          <w:bCs/>
          <w:color w:val="C0504D" w:themeColor="accent2"/>
          <w:rtl/>
        </w:rPr>
      </w:pPr>
      <w:bookmarkStart w:id="52" w:name="_Toc507617226"/>
      <w:r>
        <w:rPr>
          <w:rFonts w:eastAsiaTheme="majorEastAsia" w:hint="cs"/>
          <w:b/>
          <w:bCs/>
          <w:color w:val="C0504D" w:themeColor="accent2"/>
          <w:rtl/>
        </w:rPr>
        <w:lastRenderedPageBreak/>
        <w:t>تكاليف التوزيع والتسويق</w:t>
      </w:r>
      <w:bookmarkEnd w:id="52"/>
    </w:p>
    <w:p w:rsidR="00147359" w:rsidRPr="000A4A92" w:rsidRDefault="00147359" w:rsidP="00147359">
      <w:pPr>
        <w:ind w:firstLine="283"/>
        <w:rPr>
          <w:rtl/>
          <w:lang w:bidi="ar-MA"/>
        </w:rPr>
      </w:pPr>
      <w:r w:rsidRPr="00147359">
        <w:rPr>
          <w:rFonts w:hint="cs"/>
          <w:b/>
          <w:bCs/>
          <w:rtl/>
          <w:lang w:bidi="ar-MA"/>
        </w:rPr>
        <w:t>قبل تحرير قطاع المحروقات</w:t>
      </w:r>
      <w:r w:rsidRPr="000A4A92">
        <w:rPr>
          <w:rFonts w:hint="cs"/>
          <w:rtl/>
          <w:lang w:bidi="ar-MA"/>
        </w:rPr>
        <w:t>، كانت الدولة هي الجهة التي تحدد التكاليف والهوامش عند خروج المادة من الميناء إلى بيعها في محطات الوقود.</w:t>
      </w:r>
    </w:p>
    <w:p w:rsidR="00147359" w:rsidRPr="000A4A92" w:rsidRDefault="00147359" w:rsidP="00147359">
      <w:pPr>
        <w:ind w:firstLine="283"/>
        <w:rPr>
          <w:rtl/>
          <w:lang w:bidi="ar-MA"/>
        </w:rPr>
      </w:pPr>
      <w:r w:rsidRPr="000A4A92">
        <w:rPr>
          <w:rFonts w:hint="cs"/>
          <w:rtl/>
          <w:lang w:bidi="ar-MA"/>
        </w:rPr>
        <w:t>وكان هذا التحرير يشمل:</w:t>
      </w:r>
    </w:p>
    <w:p w:rsidR="00147359" w:rsidRPr="000A4A92" w:rsidRDefault="00147359" w:rsidP="00147359">
      <w:pPr>
        <w:ind w:left="425"/>
        <w:contextualSpacing/>
        <w:rPr>
          <w:rtl/>
          <w:lang w:bidi="ar-MA"/>
        </w:rPr>
      </w:pPr>
      <w:r w:rsidRPr="000A4A92">
        <w:rPr>
          <w:rFonts w:hint="cs"/>
          <w:rtl/>
          <w:lang w:bidi="ar-MA"/>
        </w:rPr>
        <w:t>- تكاليف وهوامش التوزيع؛</w:t>
      </w:r>
    </w:p>
    <w:p w:rsidR="00147359" w:rsidRPr="000A4A92" w:rsidRDefault="00147359" w:rsidP="00147359">
      <w:pPr>
        <w:ind w:left="425"/>
        <w:contextualSpacing/>
        <w:rPr>
          <w:rtl/>
          <w:lang w:bidi="ar-MA"/>
        </w:rPr>
      </w:pPr>
      <w:r w:rsidRPr="000A4A92">
        <w:rPr>
          <w:rFonts w:hint="cs"/>
          <w:rtl/>
          <w:lang w:bidi="ar-MA"/>
        </w:rPr>
        <w:t>- هوامش تمويل المخزون؛</w:t>
      </w:r>
    </w:p>
    <w:p w:rsidR="00147359" w:rsidRPr="000A4A92" w:rsidRDefault="00147359" w:rsidP="00147359">
      <w:pPr>
        <w:ind w:left="425"/>
        <w:contextualSpacing/>
        <w:rPr>
          <w:lang w:bidi="ar-MA"/>
        </w:rPr>
      </w:pPr>
      <w:r w:rsidRPr="000A4A92">
        <w:rPr>
          <w:rFonts w:hint="cs"/>
          <w:rtl/>
          <w:lang w:bidi="ar-MA"/>
        </w:rPr>
        <w:t>- التعادل (</w:t>
      </w:r>
      <w:r w:rsidRPr="000A4A92">
        <w:rPr>
          <w:lang w:bidi="ar-MA"/>
        </w:rPr>
        <w:t>péréquation</w:t>
      </w:r>
      <w:r w:rsidRPr="000A4A92">
        <w:rPr>
          <w:rFonts w:hint="cs"/>
          <w:rtl/>
          <w:lang w:bidi="ar-MA"/>
        </w:rPr>
        <w:t>)؛</w:t>
      </w:r>
    </w:p>
    <w:p w:rsidR="00147359" w:rsidRPr="000A4A92" w:rsidRDefault="00147359" w:rsidP="00147359">
      <w:pPr>
        <w:ind w:left="425"/>
        <w:contextualSpacing/>
        <w:rPr>
          <w:lang w:bidi="ar-MA"/>
        </w:rPr>
      </w:pPr>
      <w:r w:rsidRPr="000A4A92">
        <w:rPr>
          <w:rFonts w:hint="cs"/>
          <w:rtl/>
          <w:lang w:bidi="ar-MA"/>
        </w:rPr>
        <w:t>- الضياع عن السيلان (</w:t>
      </w:r>
      <w:r w:rsidRPr="000A4A92">
        <w:rPr>
          <w:lang w:bidi="ar-MA"/>
        </w:rPr>
        <w:t>perte de coulage</w:t>
      </w:r>
      <w:r w:rsidRPr="000A4A92">
        <w:rPr>
          <w:rFonts w:hint="cs"/>
          <w:rtl/>
          <w:lang w:bidi="ar-MA"/>
        </w:rPr>
        <w:t>)؛</w:t>
      </w:r>
    </w:p>
    <w:p w:rsidR="00147359" w:rsidRPr="000A4A92" w:rsidRDefault="00147359" w:rsidP="00147359">
      <w:pPr>
        <w:ind w:left="425"/>
        <w:contextualSpacing/>
        <w:rPr>
          <w:rtl/>
          <w:lang w:bidi="ar-MA"/>
        </w:rPr>
      </w:pPr>
      <w:r w:rsidRPr="000A4A92">
        <w:rPr>
          <w:lang w:bidi="ar-MA"/>
        </w:rPr>
        <w:t>-</w:t>
      </w:r>
      <w:r w:rsidRPr="000A4A92">
        <w:rPr>
          <w:rFonts w:hint="cs"/>
          <w:rtl/>
          <w:lang w:bidi="ar-MA"/>
        </w:rPr>
        <w:t xml:space="preserve"> تصحيح التغيير الحراري؛</w:t>
      </w:r>
    </w:p>
    <w:p w:rsidR="00147359" w:rsidRPr="000A4A92" w:rsidRDefault="00147359" w:rsidP="00147359">
      <w:pPr>
        <w:ind w:left="425"/>
        <w:contextualSpacing/>
        <w:rPr>
          <w:rtl/>
          <w:lang w:bidi="ar-MA"/>
        </w:rPr>
      </w:pPr>
      <w:r w:rsidRPr="000A4A92">
        <w:rPr>
          <w:rFonts w:hint="cs"/>
          <w:rtl/>
          <w:lang w:bidi="ar-MA"/>
        </w:rPr>
        <w:t>- هوامش التوزيع والوسيط.</w:t>
      </w:r>
    </w:p>
    <w:p w:rsidR="00147359" w:rsidRPr="000A4A92" w:rsidRDefault="00147359" w:rsidP="00147359">
      <w:pPr>
        <w:ind w:firstLine="284"/>
        <w:contextualSpacing/>
        <w:rPr>
          <w:rtl/>
          <w:lang w:bidi="ar-MA"/>
        </w:rPr>
      </w:pPr>
      <w:r w:rsidRPr="000A4A92">
        <w:rPr>
          <w:rFonts w:hint="cs"/>
          <w:rtl/>
          <w:lang w:bidi="ar-MA"/>
        </w:rPr>
        <w:t xml:space="preserve">واستنادا إلى الوثائق التي قدمت إلى اللجنة، يتبين أن كلفة التوزيع والتقسيط كانت تمثل 6 </w:t>
      </w:r>
      <w:r w:rsidRPr="000A4A92">
        <w:rPr>
          <w:lang w:bidi="ar-MA"/>
        </w:rPr>
        <w:t>%</w:t>
      </w:r>
      <w:r w:rsidRPr="000A4A92">
        <w:rPr>
          <w:rFonts w:hint="cs"/>
          <w:rtl/>
          <w:lang w:bidi="ar-MA"/>
        </w:rPr>
        <w:t xml:space="preserve"> بالنسبة للغازوال</w:t>
      </w:r>
      <w:r w:rsidRPr="000A4A92">
        <w:rPr>
          <w:lang w:bidi="ar-MA"/>
        </w:rPr>
        <w:t>0,55</w:t>
      </w:r>
      <w:r w:rsidRPr="000A4A92">
        <w:rPr>
          <w:rFonts w:hint="cs"/>
          <w:rtl/>
          <w:lang w:bidi="ar-MA"/>
        </w:rPr>
        <w:t xml:space="preserve"> درهم و7 </w:t>
      </w:r>
      <w:r w:rsidRPr="000A4A92">
        <w:rPr>
          <w:lang w:bidi="ar-MA"/>
        </w:rPr>
        <w:t>%</w:t>
      </w:r>
      <w:r w:rsidRPr="000A4A92">
        <w:rPr>
          <w:rFonts w:hint="cs"/>
          <w:rtl/>
          <w:lang w:bidi="ar-MA"/>
        </w:rPr>
        <w:t xml:space="preserve"> بالنسبة للبنزين</w:t>
      </w:r>
      <w:r w:rsidRPr="000A4A92">
        <w:rPr>
          <w:lang w:bidi="ar-MA"/>
        </w:rPr>
        <w:t xml:space="preserve"> 0,69</w:t>
      </w:r>
      <w:r w:rsidRPr="000A4A92">
        <w:rPr>
          <w:rFonts w:hint="cs"/>
          <w:rtl/>
          <w:lang w:bidi="ar-MA"/>
        </w:rPr>
        <w:t>درهم  (أكتوبر 2015).</w:t>
      </w:r>
    </w:p>
    <w:p w:rsidR="00147359" w:rsidRPr="000A4A92" w:rsidRDefault="00147359" w:rsidP="00147359">
      <w:pPr>
        <w:ind w:firstLine="284"/>
        <w:contextualSpacing/>
        <w:rPr>
          <w:rtl/>
          <w:lang w:bidi="ar-MA"/>
        </w:rPr>
      </w:pPr>
      <w:r w:rsidRPr="000A4A92">
        <w:rPr>
          <w:rFonts w:hint="cs"/>
          <w:rtl/>
          <w:lang w:bidi="ar-MA"/>
        </w:rPr>
        <w:t>ومقارنة مع ما يعمل به خارج المغرب، فقد لجأت اللجنة إلى الوقوف على حالة السوق الأمريكية والفرنسية والمملكة المتحدة نظرا لكون أسواق هذه الدول تعرف تنافسية شديدة.</w:t>
      </w:r>
    </w:p>
    <w:p w:rsidR="000A4A92" w:rsidRPr="000A4A92" w:rsidRDefault="000A4A92" w:rsidP="00312A68">
      <w:pPr>
        <w:keepNext/>
        <w:keepLines/>
        <w:numPr>
          <w:ilvl w:val="0"/>
          <w:numId w:val="40"/>
        </w:numPr>
        <w:spacing w:before="200" w:after="0"/>
        <w:outlineLvl w:val="2"/>
        <w:rPr>
          <w:rFonts w:eastAsiaTheme="majorEastAsia"/>
          <w:b/>
          <w:bCs/>
          <w:color w:val="C0504D" w:themeColor="accent2"/>
          <w:rtl/>
        </w:rPr>
      </w:pPr>
      <w:bookmarkStart w:id="53" w:name="_Toc507617227"/>
      <w:r w:rsidRPr="000A4A92">
        <w:rPr>
          <w:rFonts w:eastAsiaTheme="majorEastAsia"/>
          <w:b/>
          <w:bCs/>
          <w:color w:val="C0504D" w:themeColor="accent2"/>
          <w:rtl/>
        </w:rPr>
        <w:t>محطات البيع</w:t>
      </w:r>
      <w:bookmarkEnd w:id="53"/>
    </w:p>
    <w:p w:rsidR="000A4A92" w:rsidRPr="000A4A92" w:rsidRDefault="000A4A92" w:rsidP="00364551">
      <w:pPr>
        <w:ind w:firstLine="284"/>
        <w:contextualSpacing/>
      </w:pPr>
      <w:r w:rsidRPr="000A4A92">
        <w:rPr>
          <w:rtl/>
          <w:lang w:bidi="ar-MA"/>
        </w:rPr>
        <w:t>يبلغ عدد محطات الوقود قبل تحرير الأسعار حوالي 2205 محطة</w:t>
      </w:r>
      <w:r w:rsidR="00364551">
        <w:rPr>
          <w:rFonts w:hint="cs"/>
          <w:rtl/>
        </w:rPr>
        <w:t>حسب وزارة الطاقة والمعادن</w:t>
      </w:r>
      <w:r w:rsidRPr="000A4A92">
        <w:rPr>
          <w:rtl/>
          <w:lang w:bidi="ar-MA"/>
        </w:rPr>
        <w:t>.</w:t>
      </w:r>
    </w:p>
    <w:p w:rsidR="000A4A92" w:rsidRPr="000A4A92" w:rsidRDefault="000A4A92" w:rsidP="000A4A92">
      <w:pPr>
        <w:ind w:firstLine="284"/>
        <w:contextualSpacing/>
        <w:rPr>
          <w:rtl/>
        </w:rPr>
      </w:pPr>
      <w:r w:rsidRPr="000A4A92">
        <w:rPr>
          <w:rtl/>
          <w:lang w:bidi="ar-MA"/>
        </w:rPr>
        <w:t>تم إحداث 272 محطة جديدة بعد التحرير ليبلغ حاليا عدد محطات الوقود 2477 محطة، مسجلا ارتفاعا بنسبة 12,3</w:t>
      </w:r>
      <w:r w:rsidRPr="000A4A92">
        <w:t>%</w:t>
      </w:r>
      <w:r w:rsidR="00FF1CF3">
        <w:rPr>
          <w:rFonts w:hint="cs"/>
          <w:rtl/>
        </w:rPr>
        <w:t xml:space="preserve"> حسب وزارة الطاقة والمعادن.</w:t>
      </w:r>
    </w:p>
    <w:p w:rsidR="000A4A92" w:rsidRPr="000A4A92" w:rsidRDefault="000A4A92" w:rsidP="000A4A92">
      <w:pPr>
        <w:ind w:firstLine="284"/>
        <w:contextualSpacing/>
        <w:rPr>
          <w:rtl/>
        </w:rPr>
      </w:pPr>
      <w:r w:rsidRPr="000A4A92">
        <w:rPr>
          <w:rtl/>
        </w:rPr>
        <w:t>يخضع إحداث محطات توزيع الوقود إلى ترخيص إداري تمنحه الوزارة المكلفة بالطاقة والمعادن كما ينص على ذلك الظهير الشريف بمثابة قانون رقم 255-72-1 بتاريخ 22 فبراير 1973 كما تم تغييره وتتميمه.</w:t>
      </w:r>
    </w:p>
    <w:p w:rsidR="000A4A92" w:rsidRDefault="000A4A92" w:rsidP="000A4A92">
      <w:pPr>
        <w:ind w:firstLine="284"/>
        <w:contextualSpacing/>
        <w:rPr>
          <w:rtl/>
        </w:rPr>
      </w:pPr>
      <w:r w:rsidRPr="000A4A92">
        <w:rPr>
          <w:rtl/>
        </w:rPr>
        <w:t>عرفت عملية إحداث المحطات تطورا كبيرا حيث بلغت 272 محطة خلال سنتي 2016 و2017، مقارنة مع معدل سنوي يصل إلى 50 محطة قبل تحرير أسعار الوقود.</w:t>
      </w:r>
    </w:p>
    <w:p w:rsidR="00147359" w:rsidRDefault="00147359" w:rsidP="000A4A92">
      <w:pPr>
        <w:ind w:firstLine="284"/>
        <w:contextualSpacing/>
        <w:rPr>
          <w:rtl/>
        </w:rPr>
      </w:pPr>
    </w:p>
    <w:p w:rsidR="00147359" w:rsidRDefault="00147359" w:rsidP="000A4A92">
      <w:pPr>
        <w:ind w:firstLine="284"/>
        <w:contextualSpacing/>
        <w:rPr>
          <w:rtl/>
        </w:rPr>
      </w:pPr>
    </w:p>
    <w:p w:rsidR="00147359" w:rsidRDefault="00147359" w:rsidP="000A4A92">
      <w:pPr>
        <w:ind w:firstLine="284"/>
        <w:contextualSpacing/>
        <w:rPr>
          <w:rtl/>
        </w:rPr>
      </w:pPr>
    </w:p>
    <w:p w:rsidR="00147359" w:rsidRDefault="00147359" w:rsidP="000A4A92">
      <w:pPr>
        <w:ind w:firstLine="284"/>
        <w:contextualSpacing/>
        <w:rPr>
          <w:rtl/>
        </w:rPr>
      </w:pPr>
    </w:p>
    <w:p w:rsidR="00147359" w:rsidRDefault="00147359" w:rsidP="000A4A92">
      <w:pPr>
        <w:ind w:firstLine="284"/>
        <w:contextualSpacing/>
        <w:rPr>
          <w:rtl/>
        </w:rPr>
      </w:pPr>
    </w:p>
    <w:p w:rsidR="00147359" w:rsidRDefault="00147359" w:rsidP="000A4A92">
      <w:pPr>
        <w:ind w:firstLine="284"/>
        <w:contextualSpacing/>
        <w:rPr>
          <w:rtl/>
        </w:rPr>
      </w:pPr>
    </w:p>
    <w:p w:rsidR="00147359" w:rsidRPr="000A4A92" w:rsidRDefault="00147359" w:rsidP="000A4A92">
      <w:pPr>
        <w:ind w:firstLine="284"/>
        <w:contextualSpacing/>
        <w:rPr>
          <w:rtl/>
        </w:rPr>
      </w:pPr>
    </w:p>
    <w:p w:rsidR="000A4A92" w:rsidRPr="000A4A92" w:rsidRDefault="000A4A92" w:rsidP="000A4A92">
      <w:pPr>
        <w:spacing w:after="0"/>
        <w:jc w:val="center"/>
        <w:rPr>
          <w:b/>
          <w:bCs/>
          <w:color w:val="4F81BD" w:themeColor="accent1"/>
          <w:sz w:val="22"/>
          <w:szCs w:val="22"/>
          <w:rtl/>
        </w:rPr>
      </w:pPr>
      <w:r w:rsidRPr="000A4A92">
        <w:rPr>
          <w:b/>
          <w:bCs/>
          <w:color w:val="4F81BD" w:themeColor="accent1"/>
          <w:sz w:val="22"/>
          <w:szCs w:val="22"/>
          <w:rtl/>
        </w:rPr>
        <w:lastRenderedPageBreak/>
        <w:t xml:space="preserve">جدول </w:t>
      </w:r>
      <w:r w:rsidR="00D820C0" w:rsidRPr="000A4A92">
        <w:rPr>
          <w:b/>
          <w:bCs/>
          <w:color w:val="4F81BD" w:themeColor="accent1"/>
          <w:sz w:val="22"/>
          <w:szCs w:val="22"/>
        </w:rPr>
        <w:fldChar w:fldCharType="begin"/>
      </w:r>
      <w:r w:rsidRPr="000A4A92">
        <w:rPr>
          <w:b/>
          <w:bCs/>
          <w:color w:val="4F81BD" w:themeColor="accent1"/>
          <w:sz w:val="22"/>
          <w:szCs w:val="22"/>
        </w:rPr>
        <w:instrText xml:space="preserve"> SEQ </w:instrText>
      </w:r>
      <w:r w:rsidRPr="000A4A92">
        <w:rPr>
          <w:b/>
          <w:bCs/>
          <w:color w:val="4F81BD" w:themeColor="accent1"/>
          <w:sz w:val="22"/>
          <w:szCs w:val="22"/>
          <w:rtl/>
        </w:rPr>
        <w:instrText xml:space="preserve">جدول \* </w:instrText>
      </w:r>
      <w:r w:rsidRPr="000A4A92">
        <w:rPr>
          <w:b/>
          <w:bCs/>
          <w:color w:val="4F81BD" w:themeColor="accent1"/>
          <w:sz w:val="22"/>
          <w:szCs w:val="22"/>
        </w:rPr>
        <w:instrText xml:space="preserve">ARABIC </w:instrText>
      </w:r>
      <w:r w:rsidR="00D820C0" w:rsidRPr="000A4A92">
        <w:rPr>
          <w:b/>
          <w:bCs/>
          <w:color w:val="4F81BD" w:themeColor="accent1"/>
          <w:sz w:val="22"/>
          <w:szCs w:val="22"/>
        </w:rPr>
        <w:fldChar w:fldCharType="separate"/>
      </w:r>
      <w:r w:rsidR="00BC3B8D">
        <w:rPr>
          <w:b/>
          <w:bCs/>
          <w:noProof/>
          <w:color w:val="4F81BD" w:themeColor="accent1"/>
          <w:sz w:val="22"/>
          <w:szCs w:val="22"/>
        </w:rPr>
        <w:t>3</w:t>
      </w:r>
      <w:r w:rsidR="00D820C0" w:rsidRPr="000A4A92">
        <w:rPr>
          <w:b/>
          <w:bCs/>
          <w:noProof/>
          <w:color w:val="4F81BD" w:themeColor="accent1"/>
          <w:sz w:val="22"/>
          <w:szCs w:val="22"/>
        </w:rPr>
        <w:fldChar w:fldCharType="end"/>
      </w:r>
      <w:r w:rsidRPr="000A4A92">
        <w:rPr>
          <w:b/>
          <w:bCs/>
          <w:color w:val="4F81BD" w:themeColor="accent1"/>
          <w:sz w:val="22"/>
          <w:szCs w:val="22"/>
          <w:rtl/>
        </w:rPr>
        <w:t xml:space="preserve">: </w:t>
      </w:r>
      <w:r w:rsidRPr="000A4A92">
        <w:rPr>
          <w:b/>
          <w:bCs/>
          <w:color w:val="4F81BD" w:themeColor="accent1"/>
          <w:sz w:val="22"/>
          <w:szCs w:val="22"/>
          <w:rtl/>
          <w:lang w:bidi="ar-MA"/>
        </w:rPr>
        <w:t>توزيع محطات الوقود حسب الشركات قبل وبعد تاريخ تحرير أسعار الغازوال والبنزين</w:t>
      </w:r>
    </w:p>
    <w:tbl>
      <w:tblPr>
        <w:bidiVisual/>
        <w:tblW w:w="5000" w:type="pct"/>
        <w:tblCellMar>
          <w:left w:w="0" w:type="dxa"/>
          <w:right w:w="0" w:type="dxa"/>
        </w:tblCellMar>
        <w:tblLook w:val="04A0" w:firstRow="1" w:lastRow="0" w:firstColumn="1" w:lastColumn="0" w:noHBand="0" w:noVBand="1"/>
      </w:tblPr>
      <w:tblGrid>
        <w:gridCol w:w="3716"/>
        <w:gridCol w:w="1247"/>
        <w:gridCol w:w="1515"/>
        <w:gridCol w:w="1247"/>
        <w:gridCol w:w="1513"/>
      </w:tblGrid>
      <w:tr w:rsidR="000A4A92" w:rsidRPr="000A4A92" w:rsidTr="000A4A92">
        <w:trPr>
          <w:trHeight w:val="973"/>
        </w:trPr>
        <w:tc>
          <w:tcPr>
            <w:tcW w:w="2011"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tl/>
              </w:rPr>
            </w:pPr>
            <w:r w:rsidRPr="000A4A92">
              <w:rPr>
                <w:b/>
                <w:bCs/>
                <w:sz w:val="22"/>
                <w:szCs w:val="22"/>
                <w:rtl/>
                <w:lang w:bidi="ar-MA"/>
              </w:rPr>
              <w:t> </w:t>
            </w:r>
          </w:p>
          <w:p w:rsidR="000A4A92" w:rsidRPr="000A4A92" w:rsidRDefault="000A4A92" w:rsidP="000A4A92">
            <w:pPr>
              <w:spacing w:before="0" w:after="0"/>
              <w:rPr>
                <w:sz w:val="22"/>
                <w:szCs w:val="22"/>
              </w:rPr>
            </w:pPr>
            <w:r w:rsidRPr="000A4A92">
              <w:rPr>
                <w:b/>
                <w:bCs/>
                <w:sz w:val="22"/>
                <w:szCs w:val="22"/>
                <w:rtl/>
                <w:lang w:bidi="ar-MA"/>
              </w:rPr>
              <w:t>الشركـــات</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b/>
                <w:bCs/>
                <w:sz w:val="22"/>
                <w:szCs w:val="22"/>
                <w:rtl/>
                <w:lang w:bidi="ar-MA"/>
              </w:rPr>
              <w:t>عدد المحطات قبل التحرير</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b/>
                <w:bCs/>
                <w:sz w:val="22"/>
                <w:szCs w:val="22"/>
                <w:rtl/>
                <w:lang w:bidi="ar-MA"/>
              </w:rPr>
              <w:t xml:space="preserve">عدد المحطات المنجزة بعد التحرير </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b/>
                <w:bCs/>
                <w:sz w:val="22"/>
                <w:szCs w:val="22"/>
                <w:rtl/>
                <w:lang w:bidi="ar-MA"/>
              </w:rPr>
              <w:t>عدد المحطات حاليا</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b/>
                <w:bCs/>
                <w:sz w:val="22"/>
                <w:szCs w:val="22"/>
                <w:rtl/>
                <w:lang w:bidi="ar-MA"/>
              </w:rPr>
              <w:t>الحصة الحالية من العدد الإجمالي للمحطات</w:t>
            </w:r>
          </w:p>
        </w:tc>
      </w:tr>
      <w:tr w:rsidR="000A4A92" w:rsidRPr="000A4A92" w:rsidTr="000A4A92">
        <w:trPr>
          <w:trHeight w:val="345"/>
        </w:trPr>
        <w:tc>
          <w:tcPr>
            <w:tcW w:w="2011"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b/>
                <w:bCs/>
                <w:sz w:val="22"/>
                <w:szCs w:val="22"/>
                <w:rtl/>
                <w:lang w:bidi="ar-MA"/>
              </w:rPr>
              <w:t>الشركة المغربية لتوزيع الوقود ''افريقيا''</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rtl/>
                <w:lang w:bidi="ar-MA"/>
              </w:rPr>
              <w:t>492</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rtl/>
                <w:lang w:bidi="ar-MA"/>
              </w:rPr>
              <w:t>51</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rtl/>
                <w:lang w:bidi="ar-MA"/>
              </w:rPr>
              <w:t>543</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vAlign w:val="bottom"/>
            <w:hideMark/>
          </w:tcPr>
          <w:p w:rsidR="000A4A92" w:rsidRPr="000A4A92" w:rsidRDefault="000A4A92" w:rsidP="000A4A92">
            <w:pPr>
              <w:spacing w:before="0" w:after="0"/>
              <w:rPr>
                <w:sz w:val="22"/>
                <w:szCs w:val="22"/>
              </w:rPr>
            </w:pPr>
            <w:r w:rsidRPr="000A4A92">
              <w:rPr>
                <w:b/>
                <w:bCs/>
                <w:sz w:val="22"/>
                <w:szCs w:val="22"/>
              </w:rPr>
              <w:t>%21,92</w:t>
            </w:r>
          </w:p>
        </w:tc>
      </w:tr>
      <w:tr w:rsidR="000A4A92" w:rsidRPr="000A4A92" w:rsidTr="000A4A92">
        <w:trPr>
          <w:trHeight w:val="345"/>
        </w:trPr>
        <w:tc>
          <w:tcPr>
            <w:tcW w:w="2011"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b/>
                <w:bCs/>
                <w:sz w:val="22"/>
                <w:szCs w:val="22"/>
                <w:rtl/>
                <w:lang w:bidi="ar-MA"/>
              </w:rPr>
              <w:t>فيفوإينرجي المغرب</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rtl/>
                <w:lang w:bidi="ar-MA"/>
              </w:rPr>
              <w:t>300</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vAlign w:val="bottom"/>
            <w:hideMark/>
          </w:tcPr>
          <w:p w:rsidR="000A4A92" w:rsidRPr="000A4A92" w:rsidRDefault="000A4A92" w:rsidP="000A4A92">
            <w:pPr>
              <w:spacing w:before="0" w:after="0"/>
              <w:rPr>
                <w:sz w:val="22"/>
                <w:szCs w:val="22"/>
              </w:rPr>
            </w:pPr>
            <w:r w:rsidRPr="000A4A92">
              <w:rPr>
                <w:sz w:val="22"/>
                <w:szCs w:val="22"/>
              </w:rPr>
              <w:t>48</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rtl/>
                <w:lang w:bidi="ar-MA"/>
              </w:rPr>
              <w:t>348</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vAlign w:val="bottom"/>
            <w:hideMark/>
          </w:tcPr>
          <w:p w:rsidR="000A4A92" w:rsidRPr="000A4A92" w:rsidRDefault="000A4A92" w:rsidP="000A4A92">
            <w:pPr>
              <w:spacing w:before="0" w:after="0"/>
              <w:rPr>
                <w:sz w:val="22"/>
                <w:szCs w:val="22"/>
              </w:rPr>
            </w:pPr>
            <w:r w:rsidRPr="000A4A92">
              <w:rPr>
                <w:b/>
                <w:bCs/>
                <w:sz w:val="22"/>
                <w:szCs w:val="22"/>
              </w:rPr>
              <w:t>%14,05</w:t>
            </w:r>
          </w:p>
        </w:tc>
      </w:tr>
      <w:tr w:rsidR="000A4A92" w:rsidRPr="000A4A92" w:rsidTr="000A4A92">
        <w:trPr>
          <w:trHeight w:val="345"/>
        </w:trPr>
        <w:tc>
          <w:tcPr>
            <w:tcW w:w="2011"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b/>
                <w:bCs/>
                <w:sz w:val="22"/>
                <w:szCs w:val="22"/>
                <w:rtl/>
                <w:lang w:bidi="ar-MA"/>
              </w:rPr>
              <w:t>طوطال المغرب</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rtl/>
                <w:lang w:bidi="ar-MA"/>
              </w:rPr>
              <w:t>282</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vAlign w:val="bottom"/>
            <w:hideMark/>
          </w:tcPr>
          <w:p w:rsidR="000A4A92" w:rsidRPr="000A4A92" w:rsidRDefault="000A4A92" w:rsidP="000A4A92">
            <w:pPr>
              <w:spacing w:before="0" w:after="0"/>
              <w:rPr>
                <w:sz w:val="22"/>
                <w:szCs w:val="22"/>
              </w:rPr>
            </w:pPr>
            <w:r w:rsidRPr="000A4A92">
              <w:rPr>
                <w:sz w:val="22"/>
                <w:szCs w:val="22"/>
              </w:rPr>
              <w:t>28</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rtl/>
                <w:lang w:bidi="ar-MA"/>
              </w:rPr>
              <w:t>310</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vAlign w:val="bottom"/>
            <w:hideMark/>
          </w:tcPr>
          <w:p w:rsidR="000A4A92" w:rsidRPr="000A4A92" w:rsidRDefault="000A4A92" w:rsidP="000A4A92">
            <w:pPr>
              <w:spacing w:before="0" w:after="0"/>
              <w:rPr>
                <w:sz w:val="22"/>
                <w:szCs w:val="22"/>
              </w:rPr>
            </w:pPr>
            <w:r w:rsidRPr="000A4A92">
              <w:rPr>
                <w:b/>
                <w:bCs/>
                <w:sz w:val="22"/>
                <w:szCs w:val="22"/>
              </w:rPr>
              <w:t>%12,52</w:t>
            </w:r>
          </w:p>
        </w:tc>
      </w:tr>
      <w:tr w:rsidR="000A4A92" w:rsidRPr="000A4A92" w:rsidTr="000A4A92">
        <w:trPr>
          <w:trHeight w:val="345"/>
        </w:trPr>
        <w:tc>
          <w:tcPr>
            <w:tcW w:w="2011"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b/>
                <w:bCs/>
                <w:sz w:val="22"/>
                <w:szCs w:val="22"/>
                <w:rtl/>
                <w:lang w:bidi="ar-MA"/>
              </w:rPr>
              <w:t>بتروم</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rtl/>
                <w:lang w:bidi="ar-MA"/>
              </w:rPr>
              <w:t>201</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vAlign w:val="bottom"/>
            <w:hideMark/>
          </w:tcPr>
          <w:p w:rsidR="000A4A92" w:rsidRPr="000A4A92" w:rsidRDefault="000A4A92" w:rsidP="000A4A92">
            <w:pPr>
              <w:spacing w:before="0" w:after="0"/>
              <w:rPr>
                <w:sz w:val="22"/>
                <w:szCs w:val="22"/>
              </w:rPr>
            </w:pPr>
            <w:r w:rsidRPr="000A4A92">
              <w:rPr>
                <w:sz w:val="22"/>
                <w:szCs w:val="22"/>
              </w:rPr>
              <w:t>23</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lang w:val="en-US"/>
              </w:rPr>
              <w:t>212</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vAlign w:val="bottom"/>
            <w:hideMark/>
          </w:tcPr>
          <w:p w:rsidR="000A4A92" w:rsidRPr="000A4A92" w:rsidRDefault="000A4A92" w:rsidP="000A4A92">
            <w:pPr>
              <w:spacing w:before="0" w:after="0"/>
              <w:rPr>
                <w:sz w:val="22"/>
                <w:szCs w:val="22"/>
              </w:rPr>
            </w:pPr>
            <w:r w:rsidRPr="000A4A92">
              <w:rPr>
                <w:b/>
                <w:bCs/>
                <w:sz w:val="22"/>
                <w:szCs w:val="22"/>
              </w:rPr>
              <w:t>%8,72</w:t>
            </w:r>
          </w:p>
        </w:tc>
      </w:tr>
      <w:tr w:rsidR="000A4A92" w:rsidRPr="000A4A92" w:rsidTr="000A4A92">
        <w:trPr>
          <w:trHeight w:val="345"/>
        </w:trPr>
        <w:tc>
          <w:tcPr>
            <w:tcW w:w="2011"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b/>
                <w:bCs/>
                <w:sz w:val="22"/>
                <w:szCs w:val="22"/>
                <w:rtl/>
                <w:lang w:bidi="ar-MA"/>
              </w:rPr>
              <w:t>زيـــز</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rtl/>
                <w:lang w:bidi="ar-MA"/>
              </w:rPr>
              <w:t>193</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vAlign w:val="bottom"/>
            <w:hideMark/>
          </w:tcPr>
          <w:p w:rsidR="000A4A92" w:rsidRPr="000A4A92" w:rsidRDefault="000A4A92" w:rsidP="000A4A92">
            <w:pPr>
              <w:spacing w:before="0" w:after="0"/>
              <w:rPr>
                <w:sz w:val="22"/>
                <w:szCs w:val="22"/>
              </w:rPr>
            </w:pPr>
            <w:r w:rsidRPr="000A4A92">
              <w:rPr>
                <w:sz w:val="22"/>
                <w:szCs w:val="22"/>
              </w:rPr>
              <w:t>11</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lang w:val="en-US"/>
              </w:rPr>
              <w:t>216</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vAlign w:val="bottom"/>
            <w:hideMark/>
          </w:tcPr>
          <w:p w:rsidR="000A4A92" w:rsidRPr="000A4A92" w:rsidRDefault="000A4A92" w:rsidP="000A4A92">
            <w:pPr>
              <w:spacing w:before="0" w:after="0"/>
              <w:rPr>
                <w:sz w:val="22"/>
                <w:szCs w:val="22"/>
              </w:rPr>
            </w:pPr>
            <w:r w:rsidRPr="000A4A92">
              <w:rPr>
                <w:b/>
                <w:bCs/>
                <w:sz w:val="22"/>
                <w:szCs w:val="22"/>
              </w:rPr>
              <w:t>%8,56</w:t>
            </w:r>
          </w:p>
        </w:tc>
      </w:tr>
      <w:tr w:rsidR="000A4A92" w:rsidRPr="000A4A92" w:rsidTr="000A4A92">
        <w:trPr>
          <w:trHeight w:val="345"/>
        </w:trPr>
        <w:tc>
          <w:tcPr>
            <w:tcW w:w="2011"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b/>
                <w:bCs/>
                <w:sz w:val="22"/>
                <w:szCs w:val="22"/>
                <w:rtl/>
                <w:lang w:bidi="ar-MA"/>
              </w:rPr>
              <w:t>وينكسو</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rtl/>
                <w:lang w:bidi="ar-MA"/>
              </w:rPr>
              <w:t>188</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vAlign w:val="bottom"/>
            <w:hideMark/>
          </w:tcPr>
          <w:p w:rsidR="000A4A92" w:rsidRPr="000A4A92" w:rsidRDefault="000A4A92" w:rsidP="000A4A92">
            <w:pPr>
              <w:spacing w:before="0" w:after="0"/>
              <w:rPr>
                <w:sz w:val="22"/>
                <w:szCs w:val="22"/>
              </w:rPr>
            </w:pPr>
            <w:r w:rsidRPr="000A4A92">
              <w:rPr>
                <w:sz w:val="22"/>
                <w:szCs w:val="22"/>
              </w:rPr>
              <w:t>15</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lang w:val="en-US"/>
              </w:rPr>
              <w:t>203</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vAlign w:val="bottom"/>
            <w:hideMark/>
          </w:tcPr>
          <w:p w:rsidR="000A4A92" w:rsidRPr="000A4A92" w:rsidRDefault="000A4A92" w:rsidP="000A4A92">
            <w:pPr>
              <w:spacing w:before="0" w:after="0"/>
              <w:rPr>
                <w:sz w:val="22"/>
                <w:szCs w:val="22"/>
              </w:rPr>
            </w:pPr>
            <w:r w:rsidRPr="000A4A92">
              <w:rPr>
                <w:b/>
                <w:bCs/>
                <w:sz w:val="22"/>
                <w:szCs w:val="22"/>
              </w:rPr>
              <w:t>%8,20</w:t>
            </w:r>
          </w:p>
        </w:tc>
      </w:tr>
      <w:tr w:rsidR="000A4A92" w:rsidRPr="000A4A92" w:rsidTr="000A4A92">
        <w:trPr>
          <w:trHeight w:val="345"/>
        </w:trPr>
        <w:tc>
          <w:tcPr>
            <w:tcW w:w="2011"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b/>
                <w:bCs/>
                <w:sz w:val="22"/>
                <w:szCs w:val="22"/>
                <w:rtl/>
                <w:lang w:bidi="ar-MA"/>
              </w:rPr>
              <w:t>ليبيا أويل المغرب</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rtl/>
                <w:lang w:bidi="ar-MA"/>
              </w:rPr>
              <w:t>185</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vAlign w:val="bottom"/>
            <w:hideMark/>
          </w:tcPr>
          <w:p w:rsidR="000A4A92" w:rsidRPr="000A4A92" w:rsidRDefault="000A4A92" w:rsidP="000A4A92">
            <w:pPr>
              <w:spacing w:before="0" w:after="0"/>
              <w:rPr>
                <w:sz w:val="22"/>
                <w:szCs w:val="22"/>
              </w:rPr>
            </w:pPr>
            <w:r w:rsidRPr="000A4A92">
              <w:rPr>
                <w:sz w:val="22"/>
                <w:szCs w:val="22"/>
              </w:rPr>
              <w:t>0</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rtl/>
                <w:lang w:bidi="ar-MA"/>
              </w:rPr>
              <w:t>185</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vAlign w:val="bottom"/>
            <w:hideMark/>
          </w:tcPr>
          <w:p w:rsidR="000A4A92" w:rsidRPr="000A4A92" w:rsidRDefault="000A4A92" w:rsidP="000A4A92">
            <w:pPr>
              <w:spacing w:before="0" w:after="0"/>
              <w:rPr>
                <w:sz w:val="22"/>
                <w:szCs w:val="22"/>
              </w:rPr>
            </w:pPr>
            <w:r w:rsidRPr="000A4A92">
              <w:rPr>
                <w:b/>
                <w:bCs/>
                <w:sz w:val="22"/>
                <w:szCs w:val="22"/>
              </w:rPr>
              <w:t>%7,47</w:t>
            </w:r>
          </w:p>
        </w:tc>
      </w:tr>
      <w:tr w:rsidR="000A4A92" w:rsidRPr="000A4A92" w:rsidTr="000A4A92">
        <w:trPr>
          <w:trHeight w:val="345"/>
        </w:trPr>
        <w:tc>
          <w:tcPr>
            <w:tcW w:w="2011"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b/>
                <w:bCs/>
                <w:sz w:val="22"/>
                <w:szCs w:val="22"/>
                <w:rtl/>
                <w:lang w:bidi="ar-MA"/>
              </w:rPr>
              <w:t>بترومينأويل المغرب</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rtl/>
                <w:lang w:bidi="ar-MA"/>
              </w:rPr>
              <w:t>60</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vAlign w:val="bottom"/>
            <w:hideMark/>
          </w:tcPr>
          <w:p w:rsidR="000A4A92" w:rsidRPr="000A4A92" w:rsidRDefault="000A4A92" w:rsidP="000A4A92">
            <w:pPr>
              <w:spacing w:before="0" w:after="0"/>
              <w:rPr>
                <w:sz w:val="22"/>
                <w:szCs w:val="22"/>
              </w:rPr>
            </w:pPr>
            <w:r w:rsidRPr="000A4A92">
              <w:rPr>
                <w:sz w:val="22"/>
                <w:szCs w:val="22"/>
              </w:rPr>
              <w:t>25</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rtl/>
                <w:lang w:bidi="ar-MA"/>
              </w:rPr>
              <w:t>85</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vAlign w:val="bottom"/>
            <w:hideMark/>
          </w:tcPr>
          <w:p w:rsidR="000A4A92" w:rsidRPr="000A4A92" w:rsidRDefault="000A4A92" w:rsidP="000A4A92">
            <w:pPr>
              <w:spacing w:before="0" w:after="0"/>
              <w:rPr>
                <w:sz w:val="22"/>
                <w:szCs w:val="22"/>
              </w:rPr>
            </w:pPr>
            <w:r w:rsidRPr="000A4A92">
              <w:rPr>
                <w:b/>
                <w:bCs/>
                <w:sz w:val="22"/>
                <w:szCs w:val="22"/>
              </w:rPr>
              <w:t>%3,43</w:t>
            </w:r>
          </w:p>
        </w:tc>
      </w:tr>
      <w:tr w:rsidR="000A4A92" w:rsidRPr="000A4A92" w:rsidTr="000A4A92">
        <w:trPr>
          <w:trHeight w:val="345"/>
        </w:trPr>
        <w:tc>
          <w:tcPr>
            <w:tcW w:w="2011"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b/>
                <w:bCs/>
                <w:sz w:val="22"/>
                <w:szCs w:val="22"/>
                <w:rtl/>
                <w:lang w:bidi="ar-MA"/>
              </w:rPr>
              <w:t>بتروفيب</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rtl/>
                <w:lang w:bidi="ar-MA"/>
              </w:rPr>
              <w:t>30</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vAlign w:val="bottom"/>
            <w:hideMark/>
          </w:tcPr>
          <w:p w:rsidR="000A4A92" w:rsidRPr="000A4A92" w:rsidRDefault="000A4A92" w:rsidP="000A4A92">
            <w:pPr>
              <w:spacing w:before="0" w:after="0"/>
              <w:rPr>
                <w:sz w:val="22"/>
                <w:szCs w:val="22"/>
              </w:rPr>
            </w:pPr>
            <w:r w:rsidRPr="000A4A92">
              <w:rPr>
                <w:sz w:val="22"/>
                <w:szCs w:val="22"/>
              </w:rPr>
              <w:t>32</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rtl/>
                <w:lang w:bidi="ar-MA"/>
              </w:rPr>
              <w:t>30</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vAlign w:val="bottom"/>
            <w:hideMark/>
          </w:tcPr>
          <w:p w:rsidR="000A4A92" w:rsidRPr="000A4A92" w:rsidRDefault="000A4A92" w:rsidP="000A4A92">
            <w:pPr>
              <w:spacing w:before="0" w:after="0"/>
              <w:rPr>
                <w:sz w:val="22"/>
                <w:szCs w:val="22"/>
              </w:rPr>
            </w:pPr>
            <w:r w:rsidRPr="000A4A92">
              <w:rPr>
                <w:b/>
                <w:bCs/>
                <w:sz w:val="22"/>
                <w:szCs w:val="22"/>
              </w:rPr>
              <w:t>%2,95</w:t>
            </w:r>
          </w:p>
        </w:tc>
      </w:tr>
      <w:tr w:rsidR="000A4A92" w:rsidRPr="000A4A92" w:rsidTr="000A4A92">
        <w:trPr>
          <w:trHeight w:val="345"/>
        </w:trPr>
        <w:tc>
          <w:tcPr>
            <w:tcW w:w="2011"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b/>
                <w:bCs/>
                <w:sz w:val="22"/>
                <w:szCs w:val="22"/>
                <w:rtl/>
                <w:lang w:bidi="ar-MA"/>
              </w:rPr>
              <w:t>شركة توزيع المحروقات والوقود</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rtl/>
                <w:lang w:bidi="ar-MA"/>
              </w:rPr>
              <w:t>33</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rtl/>
                <w:lang w:bidi="ar-MA"/>
              </w:rPr>
              <w:t>12</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lang w:val="en-US"/>
              </w:rPr>
              <w:t>45</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vAlign w:val="bottom"/>
            <w:hideMark/>
          </w:tcPr>
          <w:p w:rsidR="000A4A92" w:rsidRPr="000A4A92" w:rsidRDefault="000A4A92" w:rsidP="000A4A92">
            <w:pPr>
              <w:spacing w:before="0" w:after="0"/>
              <w:rPr>
                <w:sz w:val="22"/>
                <w:szCs w:val="22"/>
              </w:rPr>
            </w:pPr>
            <w:r w:rsidRPr="000A4A92">
              <w:rPr>
                <w:b/>
                <w:bCs/>
                <w:sz w:val="22"/>
                <w:szCs w:val="22"/>
              </w:rPr>
              <w:t>%1,82</w:t>
            </w:r>
          </w:p>
        </w:tc>
      </w:tr>
      <w:tr w:rsidR="000A4A92" w:rsidRPr="000A4A92" w:rsidTr="000A4A92">
        <w:trPr>
          <w:trHeight w:val="345"/>
        </w:trPr>
        <w:tc>
          <w:tcPr>
            <w:tcW w:w="2011"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b/>
                <w:bCs/>
                <w:sz w:val="22"/>
                <w:szCs w:val="22"/>
                <w:rtl/>
                <w:lang w:bidi="ar-MA"/>
              </w:rPr>
              <w:t>كرين أويل</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rtl/>
                <w:lang w:bidi="ar-MA"/>
              </w:rPr>
              <w:t>41</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vAlign w:val="bottom"/>
            <w:hideMark/>
          </w:tcPr>
          <w:p w:rsidR="000A4A92" w:rsidRPr="000A4A92" w:rsidRDefault="000A4A92" w:rsidP="000A4A92">
            <w:pPr>
              <w:spacing w:before="0" w:after="0"/>
              <w:rPr>
                <w:sz w:val="22"/>
                <w:szCs w:val="22"/>
              </w:rPr>
            </w:pPr>
            <w:r w:rsidRPr="000A4A92">
              <w:rPr>
                <w:sz w:val="22"/>
                <w:szCs w:val="22"/>
              </w:rPr>
              <w:t>5</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rtl/>
                <w:lang w:bidi="ar-MA"/>
              </w:rPr>
              <w:t>73</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vAlign w:val="bottom"/>
            <w:hideMark/>
          </w:tcPr>
          <w:p w:rsidR="000A4A92" w:rsidRPr="000A4A92" w:rsidRDefault="000A4A92" w:rsidP="000A4A92">
            <w:pPr>
              <w:spacing w:before="0" w:after="0"/>
              <w:rPr>
                <w:sz w:val="22"/>
                <w:szCs w:val="22"/>
              </w:rPr>
            </w:pPr>
            <w:r w:rsidRPr="000A4A92">
              <w:rPr>
                <w:b/>
                <w:bCs/>
                <w:sz w:val="22"/>
                <w:szCs w:val="22"/>
              </w:rPr>
              <w:t>%1,74</w:t>
            </w:r>
          </w:p>
        </w:tc>
      </w:tr>
      <w:tr w:rsidR="000A4A92" w:rsidRPr="000A4A92" w:rsidTr="000A4A92">
        <w:trPr>
          <w:trHeight w:val="345"/>
        </w:trPr>
        <w:tc>
          <w:tcPr>
            <w:tcW w:w="2011"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b/>
                <w:bCs/>
                <w:sz w:val="22"/>
                <w:szCs w:val="22"/>
                <w:rtl/>
                <w:lang w:bidi="ar-MA"/>
              </w:rPr>
              <w:t>إينوف بترول</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rtl/>
                <w:lang w:bidi="ar-MA"/>
              </w:rPr>
              <w:t>38</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vAlign w:val="bottom"/>
            <w:hideMark/>
          </w:tcPr>
          <w:p w:rsidR="000A4A92" w:rsidRPr="000A4A92" w:rsidRDefault="000A4A92" w:rsidP="000A4A92">
            <w:pPr>
              <w:spacing w:before="0" w:after="0"/>
              <w:rPr>
                <w:sz w:val="22"/>
                <w:szCs w:val="22"/>
              </w:rPr>
            </w:pPr>
            <w:r w:rsidRPr="000A4A92">
              <w:rPr>
                <w:sz w:val="22"/>
                <w:szCs w:val="22"/>
              </w:rPr>
              <w:t>6</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rtl/>
                <w:lang w:bidi="ar-MA"/>
              </w:rPr>
              <w:t>43</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vAlign w:val="bottom"/>
            <w:hideMark/>
          </w:tcPr>
          <w:p w:rsidR="000A4A92" w:rsidRPr="000A4A92" w:rsidRDefault="000A4A92" w:rsidP="000A4A92">
            <w:pPr>
              <w:spacing w:before="0" w:after="0"/>
              <w:rPr>
                <w:sz w:val="22"/>
                <w:szCs w:val="22"/>
              </w:rPr>
            </w:pPr>
            <w:r w:rsidRPr="000A4A92">
              <w:rPr>
                <w:b/>
                <w:bCs/>
                <w:sz w:val="22"/>
                <w:szCs w:val="22"/>
              </w:rPr>
              <w:t>%1,66</w:t>
            </w:r>
          </w:p>
        </w:tc>
      </w:tr>
      <w:tr w:rsidR="000A4A92" w:rsidRPr="000A4A92" w:rsidTr="000A4A92">
        <w:trPr>
          <w:trHeight w:val="345"/>
        </w:trPr>
        <w:tc>
          <w:tcPr>
            <w:tcW w:w="2011"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b/>
                <w:bCs/>
                <w:sz w:val="22"/>
                <w:szCs w:val="22"/>
                <w:rtl/>
                <w:lang w:bidi="ar-MA"/>
              </w:rPr>
              <w:t>سومــاب</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rtl/>
                <w:lang w:bidi="ar-MA"/>
              </w:rPr>
              <w:t>34</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vAlign w:val="bottom"/>
            <w:hideMark/>
          </w:tcPr>
          <w:p w:rsidR="000A4A92" w:rsidRPr="000A4A92" w:rsidRDefault="000A4A92" w:rsidP="000A4A92">
            <w:pPr>
              <w:spacing w:before="0" w:after="0"/>
              <w:rPr>
                <w:sz w:val="22"/>
                <w:szCs w:val="22"/>
              </w:rPr>
            </w:pPr>
            <w:r w:rsidRPr="000A4A92">
              <w:rPr>
                <w:sz w:val="22"/>
                <w:szCs w:val="22"/>
              </w:rPr>
              <w:t>0</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lang w:val="en-US"/>
              </w:rPr>
              <w:t>30</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vAlign w:val="bottom"/>
            <w:hideMark/>
          </w:tcPr>
          <w:p w:rsidR="000A4A92" w:rsidRPr="000A4A92" w:rsidRDefault="000A4A92" w:rsidP="000A4A92">
            <w:pPr>
              <w:spacing w:before="0" w:after="0"/>
              <w:rPr>
                <w:sz w:val="22"/>
                <w:szCs w:val="22"/>
              </w:rPr>
            </w:pPr>
            <w:r w:rsidRPr="000A4A92">
              <w:rPr>
                <w:b/>
                <w:bCs/>
                <w:sz w:val="22"/>
                <w:szCs w:val="22"/>
              </w:rPr>
              <w:t>%1,29</w:t>
            </w:r>
          </w:p>
        </w:tc>
      </w:tr>
      <w:tr w:rsidR="000A4A92" w:rsidRPr="000A4A92" w:rsidTr="000A4A92">
        <w:trPr>
          <w:trHeight w:val="345"/>
        </w:trPr>
        <w:tc>
          <w:tcPr>
            <w:tcW w:w="2011"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b/>
                <w:bCs/>
                <w:sz w:val="22"/>
                <w:szCs w:val="22"/>
                <w:rtl/>
                <w:lang w:bidi="ar-MA"/>
              </w:rPr>
              <w:t>الشركة البترولية الإسبانية المغربية</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rtl/>
                <w:lang w:bidi="ar-MA"/>
              </w:rPr>
              <w:t>32</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rtl/>
                <w:lang w:bidi="ar-MA"/>
              </w:rPr>
              <w:t>0</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lang w:val="en-US"/>
              </w:rPr>
              <w:t>32</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vAlign w:val="bottom"/>
            <w:hideMark/>
          </w:tcPr>
          <w:p w:rsidR="000A4A92" w:rsidRPr="000A4A92" w:rsidRDefault="000A4A92" w:rsidP="000A4A92">
            <w:pPr>
              <w:spacing w:before="0" w:after="0"/>
              <w:rPr>
                <w:sz w:val="22"/>
                <w:szCs w:val="22"/>
              </w:rPr>
            </w:pPr>
            <w:r w:rsidRPr="000A4A92">
              <w:rPr>
                <w:b/>
                <w:bCs/>
                <w:sz w:val="22"/>
                <w:szCs w:val="22"/>
              </w:rPr>
              <w:t>%1,21</w:t>
            </w:r>
          </w:p>
        </w:tc>
      </w:tr>
      <w:tr w:rsidR="000A4A92" w:rsidRPr="000A4A92" w:rsidTr="000A4A92">
        <w:trPr>
          <w:trHeight w:val="345"/>
        </w:trPr>
        <w:tc>
          <w:tcPr>
            <w:tcW w:w="2011"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b/>
                <w:bCs/>
                <w:sz w:val="22"/>
                <w:szCs w:val="22"/>
                <w:rtl/>
                <w:lang w:bidi="ar-MA"/>
              </w:rPr>
              <w:t>الســلامــة</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lang w:val="en-US"/>
              </w:rPr>
              <w:t>4</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vAlign w:val="bottom"/>
            <w:hideMark/>
          </w:tcPr>
          <w:p w:rsidR="000A4A92" w:rsidRPr="000A4A92" w:rsidRDefault="000A4A92" w:rsidP="000A4A92">
            <w:pPr>
              <w:spacing w:before="0" w:after="0"/>
              <w:rPr>
                <w:sz w:val="22"/>
                <w:szCs w:val="22"/>
              </w:rPr>
            </w:pPr>
            <w:r w:rsidRPr="000A4A92">
              <w:rPr>
                <w:sz w:val="22"/>
                <w:szCs w:val="22"/>
                <w:rtl/>
              </w:rPr>
              <w:t>3</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lang w:val="en-US"/>
              </w:rPr>
              <w:t>7</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vAlign w:val="bottom"/>
            <w:hideMark/>
          </w:tcPr>
          <w:p w:rsidR="000A4A92" w:rsidRPr="000A4A92" w:rsidRDefault="000A4A92" w:rsidP="000A4A92">
            <w:pPr>
              <w:spacing w:before="0" w:after="0"/>
              <w:rPr>
                <w:sz w:val="22"/>
                <w:szCs w:val="22"/>
              </w:rPr>
            </w:pPr>
            <w:r w:rsidRPr="000A4A92">
              <w:rPr>
                <w:b/>
                <w:bCs/>
                <w:sz w:val="22"/>
                <w:szCs w:val="22"/>
              </w:rPr>
              <w:t>%1,21</w:t>
            </w:r>
          </w:p>
        </w:tc>
      </w:tr>
      <w:tr w:rsidR="000A4A92" w:rsidRPr="000A4A92" w:rsidTr="000A4A92">
        <w:trPr>
          <w:trHeight w:val="345"/>
        </w:trPr>
        <w:tc>
          <w:tcPr>
            <w:tcW w:w="2011"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b/>
                <w:bCs/>
                <w:sz w:val="22"/>
                <w:szCs w:val="22"/>
                <w:rtl/>
                <w:lang w:bidi="ar-MA"/>
              </w:rPr>
              <w:t>بتروسيد</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rtl/>
                <w:lang w:bidi="ar-MA"/>
              </w:rPr>
              <w:t>16</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vAlign w:val="bottom"/>
            <w:hideMark/>
          </w:tcPr>
          <w:p w:rsidR="000A4A92" w:rsidRPr="000A4A92" w:rsidRDefault="000A4A92" w:rsidP="000A4A92">
            <w:pPr>
              <w:spacing w:before="0" w:after="0"/>
              <w:rPr>
                <w:sz w:val="22"/>
                <w:szCs w:val="22"/>
              </w:rPr>
            </w:pPr>
            <w:r w:rsidRPr="000A4A92">
              <w:rPr>
                <w:sz w:val="22"/>
                <w:szCs w:val="22"/>
              </w:rPr>
              <w:t>0</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rtl/>
                <w:lang w:bidi="ar-MA"/>
              </w:rPr>
              <w:t>17</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vAlign w:val="bottom"/>
            <w:hideMark/>
          </w:tcPr>
          <w:p w:rsidR="000A4A92" w:rsidRPr="000A4A92" w:rsidRDefault="000A4A92" w:rsidP="000A4A92">
            <w:pPr>
              <w:spacing w:before="0" w:after="0"/>
              <w:rPr>
                <w:sz w:val="22"/>
                <w:szCs w:val="22"/>
              </w:rPr>
            </w:pPr>
            <w:r w:rsidRPr="000A4A92">
              <w:rPr>
                <w:b/>
                <w:bCs/>
                <w:sz w:val="22"/>
                <w:szCs w:val="22"/>
              </w:rPr>
              <w:t>%1,01</w:t>
            </w:r>
          </w:p>
        </w:tc>
      </w:tr>
      <w:tr w:rsidR="000A4A92" w:rsidRPr="000A4A92" w:rsidTr="000A4A92">
        <w:trPr>
          <w:trHeight w:val="345"/>
        </w:trPr>
        <w:tc>
          <w:tcPr>
            <w:tcW w:w="2011"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b/>
                <w:bCs/>
                <w:sz w:val="22"/>
                <w:szCs w:val="22"/>
                <w:rtl/>
                <w:lang w:bidi="ar-MA"/>
              </w:rPr>
              <w:t>افريقيا أويل</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rtl/>
                <w:lang w:bidi="ar-MA"/>
              </w:rPr>
              <w:t>-</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vAlign w:val="bottom"/>
            <w:hideMark/>
          </w:tcPr>
          <w:p w:rsidR="000A4A92" w:rsidRPr="000A4A92" w:rsidRDefault="000A4A92" w:rsidP="000A4A92">
            <w:pPr>
              <w:spacing w:before="0" w:after="0"/>
              <w:rPr>
                <w:sz w:val="22"/>
                <w:szCs w:val="22"/>
              </w:rPr>
            </w:pPr>
            <w:r w:rsidRPr="000A4A92">
              <w:rPr>
                <w:sz w:val="22"/>
                <w:szCs w:val="22"/>
              </w:rPr>
              <w:t>6</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rtl/>
                <w:lang w:bidi="ar-MA"/>
              </w:rPr>
              <w:t>10</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vAlign w:val="bottom"/>
            <w:hideMark/>
          </w:tcPr>
          <w:p w:rsidR="000A4A92" w:rsidRPr="000A4A92" w:rsidRDefault="000A4A92" w:rsidP="000A4A92">
            <w:pPr>
              <w:spacing w:before="0" w:after="0"/>
              <w:rPr>
                <w:sz w:val="22"/>
                <w:szCs w:val="22"/>
              </w:rPr>
            </w:pPr>
            <w:r w:rsidRPr="000A4A92">
              <w:rPr>
                <w:b/>
                <w:bCs/>
                <w:sz w:val="22"/>
                <w:szCs w:val="22"/>
              </w:rPr>
              <w:t>%0,89</w:t>
            </w:r>
          </w:p>
        </w:tc>
      </w:tr>
      <w:tr w:rsidR="000A4A92" w:rsidRPr="000A4A92" w:rsidTr="000A4A92">
        <w:trPr>
          <w:trHeight w:val="345"/>
        </w:trPr>
        <w:tc>
          <w:tcPr>
            <w:tcW w:w="2011"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b/>
                <w:bCs/>
                <w:sz w:val="22"/>
                <w:szCs w:val="22"/>
                <w:rtl/>
                <w:lang w:bidi="ar-MA"/>
              </w:rPr>
              <w:t>أطلس الصحراء</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lang w:val="en-US"/>
              </w:rPr>
              <w:t>35</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vAlign w:val="bottom"/>
            <w:hideMark/>
          </w:tcPr>
          <w:p w:rsidR="000A4A92" w:rsidRPr="000A4A92" w:rsidRDefault="000A4A92" w:rsidP="000A4A92">
            <w:pPr>
              <w:spacing w:before="0" w:after="0"/>
              <w:rPr>
                <w:sz w:val="22"/>
                <w:szCs w:val="22"/>
              </w:rPr>
            </w:pPr>
            <w:r w:rsidRPr="000A4A92">
              <w:rPr>
                <w:sz w:val="22"/>
                <w:szCs w:val="22"/>
              </w:rPr>
              <w:t>1</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lang w:val="en-US"/>
              </w:rPr>
              <w:t>41</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vAlign w:val="bottom"/>
            <w:hideMark/>
          </w:tcPr>
          <w:p w:rsidR="000A4A92" w:rsidRPr="000A4A92" w:rsidRDefault="000A4A92" w:rsidP="000A4A92">
            <w:pPr>
              <w:spacing w:before="0" w:after="0"/>
              <w:rPr>
                <w:sz w:val="22"/>
                <w:szCs w:val="22"/>
              </w:rPr>
            </w:pPr>
            <w:r w:rsidRPr="000A4A92">
              <w:rPr>
                <w:b/>
                <w:bCs/>
                <w:sz w:val="22"/>
                <w:szCs w:val="22"/>
              </w:rPr>
              <w:t>%0,69</w:t>
            </w:r>
          </w:p>
        </w:tc>
      </w:tr>
      <w:tr w:rsidR="000A4A92" w:rsidRPr="000A4A92" w:rsidTr="000A4A92">
        <w:trPr>
          <w:trHeight w:val="345"/>
        </w:trPr>
        <w:tc>
          <w:tcPr>
            <w:tcW w:w="2011"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b/>
                <w:bCs/>
                <w:sz w:val="22"/>
                <w:szCs w:val="22"/>
                <w:rtl/>
                <w:lang w:bidi="ar-MA"/>
              </w:rPr>
              <w:t>بترول شمال إفريقيا</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rtl/>
                <w:lang w:bidi="ar-MA"/>
              </w:rPr>
              <w:t>25</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vAlign w:val="bottom"/>
            <w:hideMark/>
          </w:tcPr>
          <w:p w:rsidR="000A4A92" w:rsidRPr="000A4A92" w:rsidRDefault="000A4A92" w:rsidP="000A4A92">
            <w:pPr>
              <w:spacing w:before="0" w:after="0"/>
              <w:rPr>
                <w:sz w:val="22"/>
                <w:szCs w:val="22"/>
              </w:rPr>
            </w:pPr>
            <w:r w:rsidRPr="000A4A92">
              <w:rPr>
                <w:sz w:val="22"/>
                <w:szCs w:val="22"/>
              </w:rPr>
              <w:t>10</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lang w:val="en-US"/>
              </w:rPr>
              <w:t>25</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vAlign w:val="bottom"/>
            <w:hideMark/>
          </w:tcPr>
          <w:p w:rsidR="000A4A92" w:rsidRPr="000A4A92" w:rsidRDefault="000A4A92" w:rsidP="000A4A92">
            <w:pPr>
              <w:spacing w:before="0" w:after="0"/>
              <w:rPr>
                <w:sz w:val="22"/>
                <w:szCs w:val="22"/>
              </w:rPr>
            </w:pPr>
            <w:r w:rsidRPr="000A4A92">
              <w:rPr>
                <w:b/>
                <w:bCs/>
                <w:sz w:val="22"/>
                <w:szCs w:val="22"/>
              </w:rPr>
              <w:t>%0,40</w:t>
            </w:r>
          </w:p>
        </w:tc>
      </w:tr>
      <w:tr w:rsidR="000A4A92" w:rsidRPr="000A4A92" w:rsidTr="000A4A92">
        <w:trPr>
          <w:trHeight w:val="345"/>
        </w:trPr>
        <w:tc>
          <w:tcPr>
            <w:tcW w:w="2011"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b/>
                <w:bCs/>
                <w:sz w:val="22"/>
                <w:szCs w:val="22"/>
                <w:rtl/>
                <w:lang w:bidi="ar-MA"/>
              </w:rPr>
              <w:t>بتروم الصحراء</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rtl/>
                <w:lang w:bidi="ar-MA"/>
              </w:rPr>
              <w:t>16</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vAlign w:val="bottom"/>
            <w:hideMark/>
          </w:tcPr>
          <w:p w:rsidR="000A4A92" w:rsidRPr="000A4A92" w:rsidRDefault="000A4A92" w:rsidP="000A4A92">
            <w:pPr>
              <w:spacing w:before="0" w:after="0"/>
              <w:rPr>
                <w:sz w:val="22"/>
                <w:szCs w:val="22"/>
              </w:rPr>
            </w:pPr>
            <w:r w:rsidRPr="000A4A92">
              <w:rPr>
                <w:sz w:val="22"/>
                <w:szCs w:val="22"/>
              </w:rPr>
              <w:t>3</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sz w:val="22"/>
                <w:szCs w:val="22"/>
                <w:rtl/>
                <w:lang w:bidi="ar-MA"/>
              </w:rPr>
              <w:t>22</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vAlign w:val="bottom"/>
            <w:hideMark/>
          </w:tcPr>
          <w:p w:rsidR="000A4A92" w:rsidRPr="000A4A92" w:rsidRDefault="000A4A92" w:rsidP="000A4A92">
            <w:pPr>
              <w:spacing w:before="0" w:after="0"/>
              <w:rPr>
                <w:sz w:val="22"/>
                <w:szCs w:val="22"/>
              </w:rPr>
            </w:pPr>
            <w:r w:rsidRPr="000A4A92">
              <w:rPr>
                <w:b/>
                <w:bCs/>
                <w:sz w:val="22"/>
                <w:szCs w:val="22"/>
              </w:rPr>
              <w:t>%0,28</w:t>
            </w:r>
          </w:p>
        </w:tc>
      </w:tr>
      <w:tr w:rsidR="000A4A92" w:rsidRPr="000A4A92" w:rsidTr="000A4A92">
        <w:trPr>
          <w:trHeight w:val="480"/>
        </w:trPr>
        <w:tc>
          <w:tcPr>
            <w:tcW w:w="2011"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b/>
                <w:bCs/>
                <w:sz w:val="22"/>
                <w:szCs w:val="22"/>
                <w:rtl/>
                <w:lang w:bidi="ar-MA"/>
              </w:rPr>
              <w:t>المجموع</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b/>
                <w:bCs/>
                <w:sz w:val="22"/>
                <w:szCs w:val="22"/>
                <w:rtl/>
                <w:lang w:bidi="ar-MA"/>
              </w:rPr>
              <w:t>2205</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b/>
                <w:bCs/>
                <w:sz w:val="22"/>
                <w:szCs w:val="22"/>
                <w:rtl/>
                <w:lang w:bidi="ar-MA"/>
              </w:rPr>
              <w:t>272</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b/>
                <w:bCs/>
                <w:sz w:val="22"/>
                <w:szCs w:val="22"/>
                <w:rtl/>
                <w:lang w:bidi="ar-MA"/>
              </w:rPr>
              <w:t>2477</w:t>
            </w:r>
          </w:p>
        </w:tc>
        <w:tc>
          <w:tcPr>
            <w:tcW w:w="820" w:type="pct"/>
            <w:tcBorders>
              <w:top w:val="single" w:sz="8" w:space="0" w:color="000000"/>
              <w:left w:val="single" w:sz="8" w:space="0" w:color="000000"/>
              <w:bottom w:val="single" w:sz="8" w:space="0" w:color="000000"/>
              <w:right w:val="single" w:sz="8" w:space="0" w:color="000000"/>
            </w:tcBorders>
            <w:shd w:val="clear" w:color="auto" w:fill="auto"/>
            <w:tcMar>
              <w:top w:w="15" w:type="dxa"/>
              <w:left w:w="83" w:type="dxa"/>
              <w:bottom w:w="0" w:type="dxa"/>
              <w:right w:w="83" w:type="dxa"/>
            </w:tcMar>
            <w:hideMark/>
          </w:tcPr>
          <w:p w:rsidR="000A4A92" w:rsidRPr="000A4A92" w:rsidRDefault="000A4A92" w:rsidP="000A4A92">
            <w:pPr>
              <w:spacing w:before="0" w:after="0"/>
              <w:rPr>
                <w:sz w:val="22"/>
                <w:szCs w:val="22"/>
              </w:rPr>
            </w:pPr>
            <w:r w:rsidRPr="000A4A92">
              <w:rPr>
                <w:b/>
                <w:bCs/>
                <w:sz w:val="22"/>
                <w:szCs w:val="22"/>
                <w:rtl/>
                <w:lang w:bidi="ar-MA"/>
              </w:rPr>
              <w:t> </w:t>
            </w:r>
          </w:p>
        </w:tc>
      </w:tr>
    </w:tbl>
    <w:p w:rsidR="00B20036" w:rsidRDefault="00B20036" w:rsidP="000A4A92">
      <w:pPr>
        <w:spacing w:after="0"/>
        <w:jc w:val="center"/>
        <w:rPr>
          <w:b/>
          <w:bCs/>
          <w:color w:val="4F81BD" w:themeColor="accent1"/>
          <w:sz w:val="22"/>
          <w:szCs w:val="22"/>
        </w:rPr>
      </w:pPr>
    </w:p>
    <w:p w:rsidR="00E27F91" w:rsidRDefault="00E27F91" w:rsidP="000A4A92">
      <w:pPr>
        <w:spacing w:after="0"/>
        <w:jc w:val="center"/>
        <w:rPr>
          <w:b/>
          <w:bCs/>
          <w:color w:val="4F81BD" w:themeColor="accent1"/>
          <w:sz w:val="22"/>
          <w:szCs w:val="22"/>
          <w:rtl/>
        </w:rPr>
      </w:pPr>
    </w:p>
    <w:p w:rsidR="00E27F91" w:rsidRDefault="00E27F91" w:rsidP="000A4A92">
      <w:pPr>
        <w:spacing w:after="0"/>
        <w:jc w:val="center"/>
        <w:rPr>
          <w:b/>
          <w:bCs/>
          <w:color w:val="4F81BD" w:themeColor="accent1"/>
          <w:sz w:val="22"/>
          <w:szCs w:val="22"/>
          <w:rtl/>
        </w:rPr>
      </w:pPr>
    </w:p>
    <w:p w:rsidR="00E27F91" w:rsidRDefault="00E27F91" w:rsidP="000A4A92">
      <w:pPr>
        <w:spacing w:after="0"/>
        <w:jc w:val="center"/>
        <w:rPr>
          <w:b/>
          <w:bCs/>
          <w:color w:val="4F81BD" w:themeColor="accent1"/>
          <w:sz w:val="22"/>
          <w:szCs w:val="22"/>
          <w:rtl/>
        </w:rPr>
      </w:pPr>
    </w:p>
    <w:p w:rsidR="00E27F91" w:rsidRDefault="00E27F91" w:rsidP="000A4A92">
      <w:pPr>
        <w:spacing w:after="0"/>
        <w:jc w:val="center"/>
        <w:rPr>
          <w:b/>
          <w:bCs/>
          <w:color w:val="4F81BD" w:themeColor="accent1"/>
          <w:sz w:val="22"/>
          <w:szCs w:val="22"/>
          <w:rtl/>
        </w:rPr>
      </w:pPr>
    </w:p>
    <w:p w:rsidR="00E27F91" w:rsidRDefault="00E27F91" w:rsidP="000A4A92">
      <w:pPr>
        <w:spacing w:after="0"/>
        <w:jc w:val="center"/>
        <w:rPr>
          <w:b/>
          <w:bCs/>
          <w:color w:val="4F81BD" w:themeColor="accent1"/>
          <w:sz w:val="22"/>
          <w:szCs w:val="22"/>
          <w:rtl/>
        </w:rPr>
      </w:pPr>
    </w:p>
    <w:p w:rsidR="00E27F91" w:rsidRDefault="00E27F91" w:rsidP="000A4A92">
      <w:pPr>
        <w:spacing w:after="0"/>
        <w:jc w:val="center"/>
        <w:rPr>
          <w:b/>
          <w:bCs/>
          <w:color w:val="4F81BD" w:themeColor="accent1"/>
          <w:sz w:val="22"/>
          <w:szCs w:val="22"/>
          <w:rtl/>
        </w:rPr>
      </w:pPr>
    </w:p>
    <w:p w:rsidR="00E27F91" w:rsidRDefault="00E27F91" w:rsidP="000A4A92">
      <w:pPr>
        <w:spacing w:after="0"/>
        <w:jc w:val="center"/>
        <w:rPr>
          <w:b/>
          <w:bCs/>
          <w:color w:val="4F81BD" w:themeColor="accent1"/>
          <w:sz w:val="22"/>
          <w:szCs w:val="22"/>
          <w:rtl/>
        </w:rPr>
      </w:pPr>
    </w:p>
    <w:p w:rsidR="00E27F91" w:rsidRDefault="00E27F91" w:rsidP="000A4A92">
      <w:pPr>
        <w:spacing w:after="0"/>
        <w:jc w:val="center"/>
        <w:rPr>
          <w:b/>
          <w:bCs/>
          <w:color w:val="4F81BD" w:themeColor="accent1"/>
          <w:sz w:val="22"/>
          <w:szCs w:val="22"/>
          <w:rtl/>
        </w:rPr>
      </w:pPr>
    </w:p>
    <w:p w:rsidR="00AA5093" w:rsidRDefault="00AA5093" w:rsidP="000A4A92">
      <w:pPr>
        <w:spacing w:after="0"/>
        <w:jc w:val="center"/>
        <w:rPr>
          <w:b/>
          <w:bCs/>
          <w:color w:val="4F81BD" w:themeColor="accent1"/>
          <w:sz w:val="22"/>
          <w:szCs w:val="22"/>
          <w:rtl/>
        </w:rPr>
      </w:pPr>
    </w:p>
    <w:p w:rsidR="000A4A92" w:rsidRPr="000A4A92" w:rsidRDefault="000A4A92" w:rsidP="000A4A92">
      <w:pPr>
        <w:spacing w:after="0"/>
        <w:jc w:val="center"/>
        <w:rPr>
          <w:b/>
          <w:bCs/>
          <w:color w:val="4F81BD" w:themeColor="accent1"/>
          <w:sz w:val="22"/>
          <w:szCs w:val="22"/>
          <w:rtl/>
          <w:lang w:bidi="ar-MA"/>
        </w:rPr>
      </w:pPr>
      <w:r w:rsidRPr="000A4A92">
        <w:rPr>
          <w:b/>
          <w:bCs/>
          <w:color w:val="4F81BD" w:themeColor="accent1"/>
          <w:sz w:val="22"/>
          <w:szCs w:val="22"/>
          <w:rtl/>
        </w:rPr>
        <w:lastRenderedPageBreak/>
        <w:t xml:space="preserve">جدول </w:t>
      </w:r>
      <w:r w:rsidR="00D820C0" w:rsidRPr="000A4A92">
        <w:rPr>
          <w:b/>
          <w:bCs/>
          <w:color w:val="4F81BD" w:themeColor="accent1"/>
          <w:sz w:val="22"/>
          <w:szCs w:val="22"/>
        </w:rPr>
        <w:fldChar w:fldCharType="begin"/>
      </w:r>
      <w:r w:rsidRPr="000A4A92">
        <w:rPr>
          <w:b/>
          <w:bCs/>
          <w:color w:val="4F81BD" w:themeColor="accent1"/>
          <w:sz w:val="22"/>
          <w:szCs w:val="22"/>
        </w:rPr>
        <w:instrText xml:space="preserve"> SEQ </w:instrText>
      </w:r>
      <w:r w:rsidRPr="000A4A92">
        <w:rPr>
          <w:b/>
          <w:bCs/>
          <w:color w:val="4F81BD" w:themeColor="accent1"/>
          <w:sz w:val="22"/>
          <w:szCs w:val="22"/>
          <w:rtl/>
        </w:rPr>
        <w:instrText xml:space="preserve">جدول \* </w:instrText>
      </w:r>
      <w:r w:rsidRPr="000A4A92">
        <w:rPr>
          <w:b/>
          <w:bCs/>
          <w:color w:val="4F81BD" w:themeColor="accent1"/>
          <w:sz w:val="22"/>
          <w:szCs w:val="22"/>
        </w:rPr>
        <w:instrText xml:space="preserve">ARABIC </w:instrText>
      </w:r>
      <w:r w:rsidR="00D820C0" w:rsidRPr="000A4A92">
        <w:rPr>
          <w:b/>
          <w:bCs/>
          <w:color w:val="4F81BD" w:themeColor="accent1"/>
          <w:sz w:val="22"/>
          <w:szCs w:val="22"/>
        </w:rPr>
        <w:fldChar w:fldCharType="separate"/>
      </w:r>
      <w:r w:rsidR="00BC3B8D">
        <w:rPr>
          <w:b/>
          <w:bCs/>
          <w:noProof/>
          <w:color w:val="4F81BD" w:themeColor="accent1"/>
          <w:sz w:val="22"/>
          <w:szCs w:val="22"/>
        </w:rPr>
        <w:t>4</w:t>
      </w:r>
      <w:r w:rsidR="00D820C0" w:rsidRPr="000A4A92">
        <w:rPr>
          <w:b/>
          <w:bCs/>
          <w:noProof/>
          <w:color w:val="4F81BD" w:themeColor="accent1"/>
          <w:sz w:val="22"/>
          <w:szCs w:val="22"/>
        </w:rPr>
        <w:fldChar w:fldCharType="end"/>
      </w:r>
      <w:r w:rsidRPr="000A4A92">
        <w:rPr>
          <w:b/>
          <w:bCs/>
          <w:color w:val="4F81BD" w:themeColor="accent1"/>
          <w:sz w:val="22"/>
          <w:szCs w:val="22"/>
          <w:rtl/>
        </w:rPr>
        <w:t xml:space="preserve">: </w:t>
      </w:r>
      <w:r w:rsidRPr="000A4A92">
        <w:rPr>
          <w:b/>
          <w:bCs/>
          <w:color w:val="4F81BD" w:themeColor="accent1"/>
          <w:sz w:val="22"/>
          <w:szCs w:val="22"/>
          <w:rtl/>
          <w:lang w:bidi="ar-MA"/>
        </w:rPr>
        <w:t>توزيع محطات الوقود حسب نوع التدبير (مباشر أو غير مباشر)</w:t>
      </w:r>
    </w:p>
    <w:tbl>
      <w:tblPr>
        <w:bidiVisual/>
        <w:tblW w:w="5000" w:type="pct"/>
        <w:tblCellMar>
          <w:left w:w="0" w:type="dxa"/>
          <w:right w:w="0" w:type="dxa"/>
        </w:tblCellMar>
        <w:tblLook w:val="04A0" w:firstRow="1" w:lastRow="0" w:firstColumn="1" w:lastColumn="0" w:noHBand="0" w:noVBand="1"/>
      </w:tblPr>
      <w:tblGrid>
        <w:gridCol w:w="2778"/>
        <w:gridCol w:w="1850"/>
        <w:gridCol w:w="1662"/>
        <w:gridCol w:w="1944"/>
        <w:gridCol w:w="960"/>
      </w:tblGrid>
      <w:tr w:rsidR="000A4A92" w:rsidRPr="000A4A92" w:rsidTr="000A4A92">
        <w:trPr>
          <w:trHeight w:val="692"/>
        </w:trPr>
        <w:tc>
          <w:tcPr>
            <w:tcW w:w="1511"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rtl/>
              </w:rPr>
            </w:pPr>
            <w:r w:rsidRPr="000A4A92">
              <w:rPr>
                <w:b/>
                <w:bCs/>
                <w:sz w:val="22"/>
                <w:szCs w:val="22"/>
                <w:rtl/>
                <w:lang w:bidi="ar-MA"/>
              </w:rPr>
              <w:t> </w:t>
            </w:r>
          </w:p>
          <w:p w:rsidR="000A4A92" w:rsidRPr="000A4A92" w:rsidRDefault="000A4A92" w:rsidP="000A4A92">
            <w:pPr>
              <w:spacing w:before="0" w:after="0"/>
              <w:rPr>
                <w:sz w:val="22"/>
                <w:szCs w:val="22"/>
                <w:lang w:bidi="ar-MA"/>
              </w:rPr>
            </w:pPr>
            <w:r w:rsidRPr="000A4A92">
              <w:rPr>
                <w:b/>
                <w:bCs/>
                <w:sz w:val="22"/>
                <w:szCs w:val="22"/>
                <w:rtl/>
                <w:lang w:bidi="ar-MA"/>
              </w:rPr>
              <w:t>الشركـــات</w:t>
            </w:r>
          </w:p>
        </w:tc>
        <w:tc>
          <w:tcPr>
            <w:tcW w:w="1006"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عدد المحطات ذات التسيير المباشر من طرف الشركة(1)</w:t>
            </w:r>
          </w:p>
        </w:tc>
        <w:tc>
          <w:tcPr>
            <w:tcW w:w="904"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عدد المحطات ذات التسيير المشترك(2)</w:t>
            </w:r>
          </w:p>
        </w:tc>
        <w:tc>
          <w:tcPr>
            <w:tcW w:w="1057"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عدد المحطات ذات تسيير حر(3)</w:t>
            </w:r>
          </w:p>
        </w:tc>
        <w:tc>
          <w:tcPr>
            <w:tcW w:w="522"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rtl/>
              </w:rPr>
            </w:pPr>
            <w:r w:rsidRPr="000A4A92">
              <w:rPr>
                <w:sz w:val="22"/>
                <w:szCs w:val="22"/>
                <w:rtl/>
                <w:lang w:bidi="ar-MA"/>
              </w:rPr>
              <w:t> </w:t>
            </w:r>
          </w:p>
          <w:p w:rsidR="000A4A92" w:rsidRPr="000A4A92" w:rsidRDefault="000A4A92" w:rsidP="000A4A92">
            <w:pPr>
              <w:spacing w:before="0" w:after="0"/>
              <w:rPr>
                <w:sz w:val="22"/>
                <w:szCs w:val="22"/>
                <w:lang w:bidi="ar-MA"/>
              </w:rPr>
            </w:pPr>
            <w:r w:rsidRPr="000A4A92">
              <w:rPr>
                <w:sz w:val="22"/>
                <w:szCs w:val="22"/>
                <w:rtl/>
                <w:lang w:bidi="ar-MA"/>
              </w:rPr>
              <w:t>المجموع</w:t>
            </w:r>
          </w:p>
        </w:tc>
      </w:tr>
      <w:tr w:rsidR="000A4A92" w:rsidRPr="000A4A92" w:rsidTr="000A4A92">
        <w:trPr>
          <w:trHeight w:val="410"/>
        </w:trPr>
        <w:tc>
          <w:tcPr>
            <w:tcW w:w="1511"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b/>
                <w:bCs/>
                <w:sz w:val="22"/>
                <w:szCs w:val="22"/>
                <w:rtl/>
                <w:lang w:bidi="ar-MA"/>
              </w:rPr>
              <w:t>الشركة المغربية لتوزيع الوقود ''افريقيا''</w:t>
            </w:r>
          </w:p>
        </w:tc>
        <w:tc>
          <w:tcPr>
            <w:tcW w:w="1006"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87</w:t>
            </w:r>
          </w:p>
        </w:tc>
        <w:tc>
          <w:tcPr>
            <w:tcW w:w="904"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456</w:t>
            </w:r>
          </w:p>
        </w:tc>
        <w:tc>
          <w:tcPr>
            <w:tcW w:w="1057"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w:t>
            </w:r>
          </w:p>
        </w:tc>
        <w:tc>
          <w:tcPr>
            <w:tcW w:w="522"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543</w:t>
            </w:r>
          </w:p>
        </w:tc>
      </w:tr>
      <w:tr w:rsidR="000A4A92" w:rsidRPr="000A4A92" w:rsidTr="000A4A92">
        <w:trPr>
          <w:trHeight w:val="328"/>
        </w:trPr>
        <w:tc>
          <w:tcPr>
            <w:tcW w:w="1511"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b/>
                <w:bCs/>
                <w:sz w:val="22"/>
                <w:szCs w:val="22"/>
                <w:rtl/>
                <w:lang w:bidi="ar-MA"/>
              </w:rPr>
              <w:t>فيفوإينرجي المغرب</w:t>
            </w:r>
          </w:p>
        </w:tc>
        <w:tc>
          <w:tcPr>
            <w:tcW w:w="1006"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14</w:t>
            </w:r>
          </w:p>
        </w:tc>
        <w:tc>
          <w:tcPr>
            <w:tcW w:w="904"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169</w:t>
            </w:r>
          </w:p>
        </w:tc>
        <w:tc>
          <w:tcPr>
            <w:tcW w:w="1057"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165</w:t>
            </w:r>
          </w:p>
        </w:tc>
        <w:tc>
          <w:tcPr>
            <w:tcW w:w="522"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348</w:t>
            </w:r>
          </w:p>
        </w:tc>
      </w:tr>
      <w:tr w:rsidR="000A4A92" w:rsidRPr="000A4A92" w:rsidTr="000A4A92">
        <w:trPr>
          <w:trHeight w:val="328"/>
        </w:trPr>
        <w:tc>
          <w:tcPr>
            <w:tcW w:w="1511"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b/>
                <w:bCs/>
                <w:sz w:val="22"/>
                <w:szCs w:val="22"/>
                <w:rtl/>
                <w:lang w:bidi="ar-MA"/>
              </w:rPr>
              <w:t>طوطال المغرب</w:t>
            </w:r>
          </w:p>
        </w:tc>
        <w:tc>
          <w:tcPr>
            <w:tcW w:w="1006"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17</w:t>
            </w:r>
          </w:p>
        </w:tc>
        <w:tc>
          <w:tcPr>
            <w:tcW w:w="904"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173</w:t>
            </w:r>
          </w:p>
        </w:tc>
        <w:tc>
          <w:tcPr>
            <w:tcW w:w="1057"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120</w:t>
            </w:r>
          </w:p>
        </w:tc>
        <w:tc>
          <w:tcPr>
            <w:tcW w:w="522"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310</w:t>
            </w:r>
          </w:p>
        </w:tc>
      </w:tr>
      <w:tr w:rsidR="000A4A92" w:rsidRPr="000A4A92" w:rsidTr="000A4A92">
        <w:trPr>
          <w:trHeight w:val="328"/>
        </w:trPr>
        <w:tc>
          <w:tcPr>
            <w:tcW w:w="1511"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b/>
                <w:bCs/>
                <w:sz w:val="22"/>
                <w:szCs w:val="22"/>
                <w:rtl/>
                <w:lang w:bidi="ar-MA"/>
              </w:rPr>
              <w:t>بتروم</w:t>
            </w:r>
          </w:p>
        </w:tc>
        <w:tc>
          <w:tcPr>
            <w:tcW w:w="1006"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45</w:t>
            </w:r>
          </w:p>
        </w:tc>
        <w:tc>
          <w:tcPr>
            <w:tcW w:w="904"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150</w:t>
            </w:r>
          </w:p>
        </w:tc>
        <w:tc>
          <w:tcPr>
            <w:tcW w:w="1057"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17</w:t>
            </w:r>
          </w:p>
        </w:tc>
        <w:tc>
          <w:tcPr>
            <w:tcW w:w="522"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212</w:t>
            </w:r>
          </w:p>
        </w:tc>
      </w:tr>
      <w:tr w:rsidR="000A4A92" w:rsidRPr="000A4A92" w:rsidTr="000A4A92">
        <w:trPr>
          <w:trHeight w:val="328"/>
        </w:trPr>
        <w:tc>
          <w:tcPr>
            <w:tcW w:w="1511"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b/>
                <w:bCs/>
                <w:sz w:val="22"/>
                <w:szCs w:val="22"/>
                <w:rtl/>
                <w:lang w:bidi="ar-MA"/>
              </w:rPr>
              <w:t>زيـــز</w:t>
            </w:r>
          </w:p>
        </w:tc>
        <w:tc>
          <w:tcPr>
            <w:tcW w:w="1006"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22</w:t>
            </w:r>
          </w:p>
        </w:tc>
        <w:tc>
          <w:tcPr>
            <w:tcW w:w="904"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194</w:t>
            </w:r>
          </w:p>
        </w:tc>
        <w:tc>
          <w:tcPr>
            <w:tcW w:w="1057"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w:t>
            </w:r>
          </w:p>
        </w:tc>
        <w:tc>
          <w:tcPr>
            <w:tcW w:w="522"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216</w:t>
            </w:r>
          </w:p>
        </w:tc>
      </w:tr>
      <w:tr w:rsidR="000A4A92" w:rsidRPr="000A4A92" w:rsidTr="000A4A92">
        <w:trPr>
          <w:trHeight w:val="328"/>
        </w:trPr>
        <w:tc>
          <w:tcPr>
            <w:tcW w:w="1511"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b/>
                <w:bCs/>
                <w:sz w:val="22"/>
                <w:szCs w:val="22"/>
                <w:rtl/>
                <w:lang w:bidi="ar-MA"/>
              </w:rPr>
              <w:t>وينكسو</w:t>
            </w:r>
          </w:p>
        </w:tc>
        <w:tc>
          <w:tcPr>
            <w:tcW w:w="1006"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37</w:t>
            </w:r>
          </w:p>
        </w:tc>
        <w:tc>
          <w:tcPr>
            <w:tcW w:w="904"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113</w:t>
            </w:r>
          </w:p>
        </w:tc>
        <w:tc>
          <w:tcPr>
            <w:tcW w:w="1057"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53</w:t>
            </w:r>
          </w:p>
        </w:tc>
        <w:tc>
          <w:tcPr>
            <w:tcW w:w="522"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203</w:t>
            </w:r>
          </w:p>
        </w:tc>
      </w:tr>
      <w:tr w:rsidR="000A4A92" w:rsidRPr="000A4A92" w:rsidTr="000A4A92">
        <w:trPr>
          <w:trHeight w:val="328"/>
        </w:trPr>
        <w:tc>
          <w:tcPr>
            <w:tcW w:w="1511"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b/>
                <w:bCs/>
                <w:sz w:val="22"/>
                <w:szCs w:val="22"/>
                <w:rtl/>
                <w:lang w:bidi="ar-MA"/>
              </w:rPr>
              <w:t>ليبيا أويل المغرب</w:t>
            </w:r>
          </w:p>
        </w:tc>
        <w:tc>
          <w:tcPr>
            <w:tcW w:w="1006"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3</w:t>
            </w:r>
          </w:p>
        </w:tc>
        <w:tc>
          <w:tcPr>
            <w:tcW w:w="904"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125</w:t>
            </w:r>
          </w:p>
        </w:tc>
        <w:tc>
          <w:tcPr>
            <w:tcW w:w="1057"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57</w:t>
            </w:r>
          </w:p>
        </w:tc>
        <w:tc>
          <w:tcPr>
            <w:tcW w:w="522"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185</w:t>
            </w:r>
          </w:p>
        </w:tc>
      </w:tr>
      <w:tr w:rsidR="000A4A92" w:rsidRPr="000A4A92" w:rsidTr="000A4A92">
        <w:trPr>
          <w:trHeight w:val="328"/>
        </w:trPr>
        <w:tc>
          <w:tcPr>
            <w:tcW w:w="1511"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b/>
                <w:bCs/>
                <w:sz w:val="22"/>
                <w:szCs w:val="22"/>
                <w:rtl/>
                <w:lang w:bidi="ar-MA"/>
              </w:rPr>
              <w:t>بترومينأويل المغرب</w:t>
            </w:r>
          </w:p>
        </w:tc>
        <w:tc>
          <w:tcPr>
            <w:tcW w:w="1006"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8</w:t>
            </w:r>
          </w:p>
        </w:tc>
        <w:tc>
          <w:tcPr>
            <w:tcW w:w="904"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77</w:t>
            </w:r>
          </w:p>
        </w:tc>
        <w:tc>
          <w:tcPr>
            <w:tcW w:w="1057"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w:t>
            </w:r>
          </w:p>
        </w:tc>
        <w:tc>
          <w:tcPr>
            <w:tcW w:w="522"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85</w:t>
            </w:r>
          </w:p>
        </w:tc>
      </w:tr>
      <w:tr w:rsidR="000A4A92" w:rsidRPr="000A4A92" w:rsidTr="000A4A92">
        <w:trPr>
          <w:trHeight w:val="328"/>
        </w:trPr>
        <w:tc>
          <w:tcPr>
            <w:tcW w:w="1511"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b/>
                <w:bCs/>
                <w:sz w:val="22"/>
                <w:szCs w:val="22"/>
                <w:rtl/>
                <w:lang w:bidi="ar-MA"/>
              </w:rPr>
              <w:t>بتروفيب</w:t>
            </w:r>
          </w:p>
        </w:tc>
        <w:tc>
          <w:tcPr>
            <w:tcW w:w="1006"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2</w:t>
            </w:r>
          </w:p>
        </w:tc>
        <w:tc>
          <w:tcPr>
            <w:tcW w:w="904"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28</w:t>
            </w:r>
          </w:p>
        </w:tc>
        <w:tc>
          <w:tcPr>
            <w:tcW w:w="1057"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w:t>
            </w:r>
          </w:p>
        </w:tc>
        <w:tc>
          <w:tcPr>
            <w:tcW w:w="522"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30</w:t>
            </w:r>
          </w:p>
        </w:tc>
      </w:tr>
      <w:tr w:rsidR="000A4A92" w:rsidRPr="000A4A92" w:rsidTr="000A4A92">
        <w:trPr>
          <w:trHeight w:val="410"/>
        </w:trPr>
        <w:tc>
          <w:tcPr>
            <w:tcW w:w="1511"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b/>
                <w:bCs/>
                <w:sz w:val="22"/>
                <w:szCs w:val="22"/>
                <w:rtl/>
                <w:lang w:bidi="ar-MA"/>
              </w:rPr>
              <w:t>شركة توزيع المحروقات والوقود</w:t>
            </w:r>
          </w:p>
        </w:tc>
        <w:tc>
          <w:tcPr>
            <w:tcW w:w="1006"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6</w:t>
            </w:r>
          </w:p>
        </w:tc>
        <w:tc>
          <w:tcPr>
            <w:tcW w:w="904"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39</w:t>
            </w:r>
          </w:p>
        </w:tc>
        <w:tc>
          <w:tcPr>
            <w:tcW w:w="1057"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w:t>
            </w:r>
          </w:p>
        </w:tc>
        <w:tc>
          <w:tcPr>
            <w:tcW w:w="522"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45</w:t>
            </w:r>
          </w:p>
        </w:tc>
      </w:tr>
      <w:tr w:rsidR="000A4A92" w:rsidRPr="000A4A92" w:rsidTr="000A4A92">
        <w:trPr>
          <w:trHeight w:val="328"/>
        </w:trPr>
        <w:tc>
          <w:tcPr>
            <w:tcW w:w="1511"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b/>
                <w:bCs/>
                <w:sz w:val="22"/>
                <w:szCs w:val="22"/>
                <w:rtl/>
                <w:lang w:bidi="ar-MA"/>
              </w:rPr>
              <w:t>كرين أويل</w:t>
            </w:r>
          </w:p>
        </w:tc>
        <w:tc>
          <w:tcPr>
            <w:tcW w:w="1006"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8</w:t>
            </w:r>
          </w:p>
        </w:tc>
        <w:tc>
          <w:tcPr>
            <w:tcW w:w="904"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65</w:t>
            </w:r>
          </w:p>
        </w:tc>
        <w:tc>
          <w:tcPr>
            <w:tcW w:w="1057"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w:t>
            </w:r>
          </w:p>
        </w:tc>
        <w:tc>
          <w:tcPr>
            <w:tcW w:w="522"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73</w:t>
            </w:r>
          </w:p>
        </w:tc>
      </w:tr>
      <w:tr w:rsidR="000A4A92" w:rsidRPr="000A4A92" w:rsidTr="000A4A92">
        <w:trPr>
          <w:trHeight w:val="328"/>
        </w:trPr>
        <w:tc>
          <w:tcPr>
            <w:tcW w:w="1511"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b/>
                <w:bCs/>
                <w:sz w:val="22"/>
                <w:szCs w:val="22"/>
                <w:rtl/>
                <w:lang w:bidi="ar-MA"/>
              </w:rPr>
              <w:t>إينوف بترول</w:t>
            </w:r>
          </w:p>
        </w:tc>
        <w:tc>
          <w:tcPr>
            <w:tcW w:w="1006"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1</w:t>
            </w:r>
          </w:p>
        </w:tc>
        <w:tc>
          <w:tcPr>
            <w:tcW w:w="904"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42</w:t>
            </w:r>
          </w:p>
        </w:tc>
        <w:tc>
          <w:tcPr>
            <w:tcW w:w="1057"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w:t>
            </w:r>
          </w:p>
        </w:tc>
        <w:tc>
          <w:tcPr>
            <w:tcW w:w="522"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43</w:t>
            </w:r>
          </w:p>
        </w:tc>
      </w:tr>
      <w:tr w:rsidR="000A4A92" w:rsidRPr="000A4A92" w:rsidTr="000A4A92">
        <w:trPr>
          <w:trHeight w:val="328"/>
        </w:trPr>
        <w:tc>
          <w:tcPr>
            <w:tcW w:w="1511"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b/>
                <w:bCs/>
                <w:sz w:val="22"/>
                <w:szCs w:val="22"/>
                <w:rtl/>
                <w:lang w:bidi="ar-MA"/>
              </w:rPr>
              <w:t>سومــاب</w:t>
            </w:r>
          </w:p>
        </w:tc>
        <w:tc>
          <w:tcPr>
            <w:tcW w:w="1006"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14</w:t>
            </w:r>
          </w:p>
        </w:tc>
        <w:tc>
          <w:tcPr>
            <w:tcW w:w="904"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16</w:t>
            </w:r>
          </w:p>
        </w:tc>
        <w:tc>
          <w:tcPr>
            <w:tcW w:w="1057"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w:t>
            </w:r>
          </w:p>
        </w:tc>
        <w:tc>
          <w:tcPr>
            <w:tcW w:w="522"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30</w:t>
            </w:r>
          </w:p>
        </w:tc>
      </w:tr>
      <w:tr w:rsidR="000A4A92" w:rsidRPr="000A4A92" w:rsidTr="000A4A92">
        <w:trPr>
          <w:trHeight w:val="410"/>
        </w:trPr>
        <w:tc>
          <w:tcPr>
            <w:tcW w:w="1511"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b/>
                <w:bCs/>
                <w:sz w:val="22"/>
                <w:szCs w:val="22"/>
                <w:rtl/>
                <w:lang w:bidi="ar-MA"/>
              </w:rPr>
              <w:t>الشركة البترولية الإسبانية المغربية</w:t>
            </w:r>
          </w:p>
        </w:tc>
        <w:tc>
          <w:tcPr>
            <w:tcW w:w="1006"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3</w:t>
            </w:r>
          </w:p>
        </w:tc>
        <w:tc>
          <w:tcPr>
            <w:tcW w:w="904"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24</w:t>
            </w:r>
          </w:p>
        </w:tc>
        <w:tc>
          <w:tcPr>
            <w:tcW w:w="1057"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5</w:t>
            </w:r>
          </w:p>
        </w:tc>
        <w:tc>
          <w:tcPr>
            <w:tcW w:w="522"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32</w:t>
            </w:r>
          </w:p>
        </w:tc>
      </w:tr>
      <w:tr w:rsidR="000A4A92" w:rsidRPr="000A4A92" w:rsidTr="000A4A92">
        <w:trPr>
          <w:trHeight w:val="328"/>
        </w:trPr>
        <w:tc>
          <w:tcPr>
            <w:tcW w:w="1511"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b/>
                <w:bCs/>
                <w:sz w:val="22"/>
                <w:szCs w:val="22"/>
                <w:rtl/>
                <w:lang w:bidi="ar-MA"/>
              </w:rPr>
              <w:t>الســلامــة</w:t>
            </w:r>
          </w:p>
        </w:tc>
        <w:tc>
          <w:tcPr>
            <w:tcW w:w="1006"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2</w:t>
            </w:r>
          </w:p>
        </w:tc>
        <w:tc>
          <w:tcPr>
            <w:tcW w:w="904"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5</w:t>
            </w:r>
          </w:p>
        </w:tc>
        <w:tc>
          <w:tcPr>
            <w:tcW w:w="1057"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w:t>
            </w:r>
          </w:p>
        </w:tc>
        <w:tc>
          <w:tcPr>
            <w:tcW w:w="522"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7</w:t>
            </w:r>
          </w:p>
        </w:tc>
      </w:tr>
      <w:tr w:rsidR="000A4A92" w:rsidRPr="000A4A92" w:rsidTr="000A4A92">
        <w:trPr>
          <w:trHeight w:val="328"/>
        </w:trPr>
        <w:tc>
          <w:tcPr>
            <w:tcW w:w="1511"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b/>
                <w:bCs/>
                <w:sz w:val="22"/>
                <w:szCs w:val="22"/>
                <w:rtl/>
                <w:lang w:bidi="ar-MA"/>
              </w:rPr>
              <w:t>بتروسيد</w:t>
            </w:r>
          </w:p>
        </w:tc>
        <w:tc>
          <w:tcPr>
            <w:tcW w:w="1006"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w:t>
            </w:r>
          </w:p>
        </w:tc>
        <w:tc>
          <w:tcPr>
            <w:tcW w:w="904"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17</w:t>
            </w:r>
          </w:p>
        </w:tc>
        <w:tc>
          <w:tcPr>
            <w:tcW w:w="1057"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w:t>
            </w:r>
          </w:p>
        </w:tc>
        <w:tc>
          <w:tcPr>
            <w:tcW w:w="522"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17</w:t>
            </w:r>
          </w:p>
        </w:tc>
      </w:tr>
      <w:tr w:rsidR="000A4A92" w:rsidRPr="000A4A92" w:rsidTr="000A4A92">
        <w:trPr>
          <w:trHeight w:val="328"/>
        </w:trPr>
        <w:tc>
          <w:tcPr>
            <w:tcW w:w="1511"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b/>
                <w:bCs/>
                <w:sz w:val="22"/>
                <w:szCs w:val="22"/>
                <w:rtl/>
                <w:lang w:bidi="ar-MA"/>
              </w:rPr>
              <w:t>افريقيا أويل</w:t>
            </w:r>
          </w:p>
        </w:tc>
        <w:tc>
          <w:tcPr>
            <w:tcW w:w="1006"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w:t>
            </w:r>
          </w:p>
        </w:tc>
        <w:tc>
          <w:tcPr>
            <w:tcW w:w="904"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10</w:t>
            </w:r>
          </w:p>
        </w:tc>
        <w:tc>
          <w:tcPr>
            <w:tcW w:w="1057"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w:t>
            </w:r>
          </w:p>
        </w:tc>
        <w:tc>
          <w:tcPr>
            <w:tcW w:w="522"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rtl/>
                <w:lang w:bidi="ar-MA"/>
              </w:rPr>
              <w:t>10</w:t>
            </w:r>
          </w:p>
        </w:tc>
      </w:tr>
      <w:tr w:rsidR="000A4A92" w:rsidRPr="000A4A92" w:rsidTr="000A4A92">
        <w:trPr>
          <w:trHeight w:val="328"/>
        </w:trPr>
        <w:tc>
          <w:tcPr>
            <w:tcW w:w="1511"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b/>
                <w:bCs/>
                <w:sz w:val="22"/>
                <w:szCs w:val="22"/>
                <w:rtl/>
                <w:lang w:bidi="ar-MA"/>
              </w:rPr>
              <w:t>أطلس الصحراء</w:t>
            </w:r>
          </w:p>
        </w:tc>
        <w:tc>
          <w:tcPr>
            <w:tcW w:w="1006"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18</w:t>
            </w:r>
          </w:p>
        </w:tc>
        <w:tc>
          <w:tcPr>
            <w:tcW w:w="904"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23</w:t>
            </w:r>
          </w:p>
        </w:tc>
        <w:tc>
          <w:tcPr>
            <w:tcW w:w="1057"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w:t>
            </w:r>
          </w:p>
        </w:tc>
        <w:tc>
          <w:tcPr>
            <w:tcW w:w="522"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41</w:t>
            </w:r>
          </w:p>
        </w:tc>
      </w:tr>
      <w:tr w:rsidR="000A4A92" w:rsidRPr="000A4A92" w:rsidTr="000A4A92">
        <w:trPr>
          <w:trHeight w:val="328"/>
        </w:trPr>
        <w:tc>
          <w:tcPr>
            <w:tcW w:w="1511"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b/>
                <w:bCs/>
                <w:sz w:val="22"/>
                <w:szCs w:val="22"/>
                <w:rtl/>
                <w:lang w:bidi="ar-MA"/>
              </w:rPr>
              <w:t>بترول شمال إفريقيا</w:t>
            </w:r>
          </w:p>
        </w:tc>
        <w:tc>
          <w:tcPr>
            <w:tcW w:w="1006"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w:t>
            </w:r>
          </w:p>
        </w:tc>
        <w:tc>
          <w:tcPr>
            <w:tcW w:w="904"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25</w:t>
            </w:r>
          </w:p>
        </w:tc>
        <w:tc>
          <w:tcPr>
            <w:tcW w:w="1057"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w:t>
            </w:r>
          </w:p>
        </w:tc>
        <w:tc>
          <w:tcPr>
            <w:tcW w:w="522"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25</w:t>
            </w:r>
          </w:p>
        </w:tc>
      </w:tr>
      <w:tr w:rsidR="000A4A92" w:rsidRPr="000A4A92" w:rsidTr="000A4A92">
        <w:trPr>
          <w:trHeight w:val="328"/>
        </w:trPr>
        <w:tc>
          <w:tcPr>
            <w:tcW w:w="1511"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b/>
                <w:bCs/>
                <w:sz w:val="22"/>
                <w:szCs w:val="22"/>
                <w:rtl/>
                <w:lang w:bidi="ar-MA"/>
              </w:rPr>
              <w:t>بتروم الصحراء</w:t>
            </w:r>
          </w:p>
        </w:tc>
        <w:tc>
          <w:tcPr>
            <w:tcW w:w="1006"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w:t>
            </w:r>
          </w:p>
        </w:tc>
        <w:tc>
          <w:tcPr>
            <w:tcW w:w="904"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22</w:t>
            </w:r>
          </w:p>
        </w:tc>
        <w:tc>
          <w:tcPr>
            <w:tcW w:w="1057"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w:t>
            </w:r>
          </w:p>
        </w:tc>
        <w:tc>
          <w:tcPr>
            <w:tcW w:w="522"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sz w:val="22"/>
                <w:szCs w:val="22"/>
                <w:lang w:val="en-US" w:bidi="ar-MA"/>
              </w:rPr>
              <w:t>22</w:t>
            </w:r>
          </w:p>
        </w:tc>
      </w:tr>
      <w:tr w:rsidR="000A4A92" w:rsidRPr="000A4A92" w:rsidTr="000A4A92">
        <w:trPr>
          <w:trHeight w:val="328"/>
        </w:trPr>
        <w:tc>
          <w:tcPr>
            <w:tcW w:w="1511"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b/>
                <w:bCs/>
                <w:sz w:val="22"/>
                <w:szCs w:val="22"/>
                <w:rtl/>
                <w:lang w:bidi="ar-MA"/>
              </w:rPr>
              <w:t>المجموع</w:t>
            </w:r>
          </w:p>
        </w:tc>
        <w:tc>
          <w:tcPr>
            <w:tcW w:w="1006"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b/>
                <w:bCs/>
                <w:sz w:val="22"/>
                <w:szCs w:val="22"/>
                <w:lang w:val="en-US" w:bidi="ar-MA"/>
              </w:rPr>
              <w:t>287</w:t>
            </w:r>
          </w:p>
        </w:tc>
        <w:tc>
          <w:tcPr>
            <w:tcW w:w="904"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b/>
                <w:bCs/>
                <w:sz w:val="22"/>
                <w:szCs w:val="22"/>
                <w:lang w:val="en-US" w:bidi="ar-MA"/>
              </w:rPr>
              <w:t>1773</w:t>
            </w:r>
          </w:p>
        </w:tc>
        <w:tc>
          <w:tcPr>
            <w:tcW w:w="1057"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b/>
                <w:bCs/>
                <w:sz w:val="22"/>
                <w:szCs w:val="22"/>
                <w:lang w:val="en-US" w:bidi="ar-MA"/>
              </w:rPr>
              <w:t>417</w:t>
            </w:r>
          </w:p>
        </w:tc>
        <w:tc>
          <w:tcPr>
            <w:tcW w:w="522" w:type="pct"/>
            <w:tcBorders>
              <w:top w:val="single" w:sz="8" w:space="0" w:color="000000"/>
              <w:left w:val="single" w:sz="8" w:space="0" w:color="000000"/>
              <w:bottom w:val="single" w:sz="8" w:space="0" w:color="000000"/>
              <w:right w:val="single" w:sz="8" w:space="0" w:color="000000"/>
            </w:tcBorders>
            <w:shd w:val="clear" w:color="auto" w:fill="auto"/>
            <w:tcMar>
              <w:top w:w="15" w:type="dxa"/>
              <w:left w:w="61" w:type="dxa"/>
              <w:bottom w:w="0" w:type="dxa"/>
              <w:right w:w="61" w:type="dxa"/>
            </w:tcMar>
            <w:hideMark/>
          </w:tcPr>
          <w:p w:rsidR="000A4A92" w:rsidRPr="000A4A92" w:rsidRDefault="000A4A92" w:rsidP="000A4A92">
            <w:pPr>
              <w:spacing w:before="0" w:after="0"/>
              <w:rPr>
                <w:sz w:val="22"/>
                <w:szCs w:val="22"/>
                <w:lang w:bidi="ar-MA"/>
              </w:rPr>
            </w:pPr>
            <w:r w:rsidRPr="000A4A92">
              <w:rPr>
                <w:b/>
                <w:bCs/>
                <w:sz w:val="22"/>
                <w:szCs w:val="22"/>
                <w:lang w:val="en-US" w:bidi="ar-MA"/>
              </w:rPr>
              <w:t>2477</w:t>
            </w:r>
          </w:p>
        </w:tc>
      </w:tr>
    </w:tbl>
    <w:p w:rsidR="000A4A92" w:rsidRPr="000A4A92" w:rsidRDefault="000A4A92" w:rsidP="000A4A92">
      <w:pPr>
        <w:rPr>
          <w:rtl/>
        </w:rPr>
      </w:pPr>
    </w:p>
    <w:p w:rsidR="000A4A92" w:rsidRPr="000A4A92" w:rsidRDefault="000A4A92" w:rsidP="00312A68">
      <w:pPr>
        <w:keepNext/>
        <w:keepLines/>
        <w:numPr>
          <w:ilvl w:val="0"/>
          <w:numId w:val="31"/>
        </w:numPr>
        <w:spacing w:before="200" w:after="0"/>
        <w:outlineLvl w:val="2"/>
        <w:rPr>
          <w:rFonts w:eastAsiaTheme="majorEastAsia"/>
          <w:b/>
          <w:bCs/>
          <w:color w:val="C0504D" w:themeColor="accent2"/>
          <w:rtl/>
        </w:rPr>
      </w:pPr>
      <w:bookmarkStart w:id="54" w:name="_Toc507617228"/>
      <w:r w:rsidRPr="000A4A92">
        <w:rPr>
          <w:rFonts w:eastAsiaTheme="majorEastAsia" w:hint="cs"/>
          <w:b/>
          <w:bCs/>
          <w:color w:val="C0504D" w:themeColor="accent2"/>
          <w:rtl/>
        </w:rPr>
        <w:t xml:space="preserve">الاستثمارات المنجزة في ميدان </w:t>
      </w:r>
      <w:r w:rsidR="00364551">
        <w:rPr>
          <w:rFonts w:eastAsiaTheme="majorEastAsia" w:hint="cs"/>
          <w:b/>
          <w:bCs/>
          <w:color w:val="C0504D" w:themeColor="accent2"/>
          <w:rtl/>
        </w:rPr>
        <w:t>ا</w:t>
      </w:r>
      <w:r w:rsidRPr="000A4A92">
        <w:rPr>
          <w:rFonts w:eastAsiaTheme="majorEastAsia"/>
          <w:b/>
          <w:bCs/>
          <w:color w:val="C0504D" w:themeColor="accent2"/>
          <w:rtl/>
        </w:rPr>
        <w:t>لمحروقات</w:t>
      </w:r>
      <w:bookmarkEnd w:id="54"/>
    </w:p>
    <w:p w:rsidR="000A4A92" w:rsidRPr="000A4A92" w:rsidRDefault="000A4A92" w:rsidP="000A4A92">
      <w:pPr>
        <w:ind w:firstLine="283"/>
      </w:pPr>
      <w:r w:rsidRPr="000A4A92">
        <w:rPr>
          <w:rtl/>
          <w:lang w:bidi="ar-MA"/>
        </w:rPr>
        <w:t xml:space="preserve">عرفت سنة 2015 إعطاء الانطلاقة أو مواصلة الإنجاز أو الشروع في تشغيل مجموعة من المشاريع في مجال المواد البترولية، تبلغ كلفتها الإجمالية </w:t>
      </w:r>
      <w:r w:rsidRPr="000A4A92">
        <w:rPr>
          <w:b/>
          <w:bCs/>
          <w:rtl/>
          <w:lang w:bidi="ar-MA"/>
        </w:rPr>
        <w:t xml:space="preserve">ما يناهز 2 مليار درهم </w:t>
      </w:r>
      <w:r w:rsidRPr="000A4A92">
        <w:rPr>
          <w:rtl/>
          <w:lang w:bidi="ar-MA"/>
        </w:rPr>
        <w:t xml:space="preserve">وهي كالتالي: </w:t>
      </w:r>
    </w:p>
    <w:p w:rsidR="000A4A92" w:rsidRPr="000A4A92" w:rsidRDefault="000A4A92" w:rsidP="006C585E">
      <w:pPr>
        <w:numPr>
          <w:ilvl w:val="0"/>
          <w:numId w:val="8"/>
        </w:numPr>
        <w:tabs>
          <w:tab w:val="num" w:pos="283"/>
        </w:tabs>
        <w:spacing w:before="0"/>
        <w:ind w:left="284" w:firstLine="0"/>
        <w:contextualSpacing/>
      </w:pPr>
      <w:r w:rsidRPr="000A4A92">
        <w:rPr>
          <w:rtl/>
          <w:lang w:bidi="ar-MA"/>
        </w:rPr>
        <w:t xml:space="preserve">مواصلة إنجاز مستودع لتخزين المواد البترولية بالجرف الأصفر بسعة 95 ألف متر مكعب وباستثمار يناهز 190 مليون درهم؛ </w:t>
      </w:r>
    </w:p>
    <w:p w:rsidR="000A4A92" w:rsidRPr="000A4A92" w:rsidRDefault="000A4A92" w:rsidP="006C585E">
      <w:pPr>
        <w:numPr>
          <w:ilvl w:val="0"/>
          <w:numId w:val="8"/>
        </w:numPr>
        <w:tabs>
          <w:tab w:val="num" w:pos="283"/>
        </w:tabs>
        <w:spacing w:before="0"/>
        <w:ind w:left="284" w:firstLine="0"/>
        <w:contextualSpacing/>
      </w:pPr>
      <w:r w:rsidRPr="000A4A92">
        <w:rPr>
          <w:rtl/>
          <w:lang w:bidi="ar-MA"/>
        </w:rPr>
        <w:t xml:space="preserve">إعطاء الانطلاقة لإنجاز 3 مستودعات (مستودعين بالجرف الأصفر ومستودع بسيدي بو عثمان) بسعة إجمالية تصل إلى 234 ألف متر مكعب وبغلاف مالي يناهز 730 مليون درهم؛ </w:t>
      </w:r>
    </w:p>
    <w:p w:rsidR="000A4A92" w:rsidRDefault="000A4A92" w:rsidP="006C585E">
      <w:pPr>
        <w:numPr>
          <w:ilvl w:val="0"/>
          <w:numId w:val="8"/>
        </w:numPr>
        <w:tabs>
          <w:tab w:val="num" w:pos="283"/>
        </w:tabs>
        <w:spacing w:before="0"/>
        <w:ind w:left="284" w:firstLine="0"/>
        <w:contextualSpacing/>
      </w:pPr>
      <w:r w:rsidRPr="000A4A92">
        <w:rPr>
          <w:rtl/>
          <w:lang w:bidi="ar-MA"/>
        </w:rPr>
        <w:lastRenderedPageBreak/>
        <w:t>إعطاء الموافقة المبدئية من طرف الوزارة لإنجاز سبعة مستودعات لتخزين المواد البترولية (خمسة بالجرف الأصفر ومستودع بميناء المحمدية ومستودع بميناء العيون) بسعة إجمالية 423.200 متر مكعب بغلاف مالي يناهز مليار و30 مليون درهم.</w:t>
      </w:r>
    </w:p>
    <w:p w:rsidR="00D13E69" w:rsidRPr="000A4A92" w:rsidRDefault="00D13E69" w:rsidP="00D13E69">
      <w:pPr>
        <w:spacing w:before="0"/>
        <w:ind w:left="284"/>
        <w:contextualSpacing/>
      </w:pPr>
    </w:p>
    <w:p w:rsidR="000A4A92" w:rsidRPr="000A4A92" w:rsidRDefault="000A4A92" w:rsidP="00312A68">
      <w:pPr>
        <w:keepNext/>
        <w:keepLines/>
        <w:numPr>
          <w:ilvl w:val="0"/>
          <w:numId w:val="29"/>
        </w:numPr>
        <w:spacing w:before="200" w:after="0"/>
        <w:outlineLvl w:val="3"/>
        <w:rPr>
          <w:rFonts w:eastAsiaTheme="majorEastAsia"/>
          <w:b/>
          <w:bCs/>
          <w:u w:val="single"/>
          <w:rtl/>
          <w:lang w:bidi="ar-MA"/>
        </w:rPr>
      </w:pPr>
      <w:r w:rsidRPr="000A4A92">
        <w:rPr>
          <w:rFonts w:eastAsiaTheme="majorEastAsia"/>
          <w:b/>
          <w:bCs/>
          <w:u w:val="single"/>
          <w:rtl/>
          <w:lang w:bidi="ar-MA"/>
        </w:rPr>
        <w:t>توزيع الاستثمارات حسب الشركات بعد تحرير الغازوال والبنزين:</w:t>
      </w:r>
    </w:p>
    <w:p w:rsidR="000A4A92" w:rsidRPr="000A4A92" w:rsidRDefault="000A4A92" w:rsidP="000A4A92">
      <w:pPr>
        <w:spacing w:after="0"/>
        <w:jc w:val="center"/>
        <w:rPr>
          <w:b/>
          <w:bCs/>
          <w:color w:val="4F81BD" w:themeColor="accent1"/>
          <w:sz w:val="22"/>
          <w:szCs w:val="22"/>
          <w:rtl/>
          <w:lang w:bidi="ar-MA"/>
        </w:rPr>
      </w:pPr>
      <w:r w:rsidRPr="000A4A92">
        <w:rPr>
          <w:b/>
          <w:bCs/>
          <w:color w:val="4F81BD" w:themeColor="accent1"/>
          <w:sz w:val="22"/>
          <w:szCs w:val="22"/>
          <w:rtl/>
        </w:rPr>
        <w:t xml:space="preserve">جدول </w:t>
      </w:r>
      <w:r w:rsidR="00D820C0" w:rsidRPr="000A4A92">
        <w:rPr>
          <w:b/>
          <w:bCs/>
          <w:color w:val="4F81BD" w:themeColor="accent1"/>
          <w:sz w:val="22"/>
          <w:szCs w:val="22"/>
        </w:rPr>
        <w:fldChar w:fldCharType="begin"/>
      </w:r>
      <w:r w:rsidRPr="000A4A92">
        <w:rPr>
          <w:b/>
          <w:bCs/>
          <w:color w:val="4F81BD" w:themeColor="accent1"/>
          <w:sz w:val="22"/>
          <w:szCs w:val="22"/>
        </w:rPr>
        <w:instrText xml:space="preserve"> SEQ </w:instrText>
      </w:r>
      <w:r w:rsidRPr="000A4A92">
        <w:rPr>
          <w:b/>
          <w:bCs/>
          <w:color w:val="4F81BD" w:themeColor="accent1"/>
          <w:sz w:val="22"/>
          <w:szCs w:val="22"/>
          <w:rtl/>
        </w:rPr>
        <w:instrText xml:space="preserve">جدول \* </w:instrText>
      </w:r>
      <w:r w:rsidRPr="000A4A92">
        <w:rPr>
          <w:b/>
          <w:bCs/>
          <w:color w:val="4F81BD" w:themeColor="accent1"/>
          <w:sz w:val="22"/>
          <w:szCs w:val="22"/>
        </w:rPr>
        <w:instrText xml:space="preserve">ARABIC </w:instrText>
      </w:r>
      <w:r w:rsidR="00D820C0" w:rsidRPr="000A4A92">
        <w:rPr>
          <w:b/>
          <w:bCs/>
          <w:color w:val="4F81BD" w:themeColor="accent1"/>
          <w:sz w:val="22"/>
          <w:szCs w:val="22"/>
        </w:rPr>
        <w:fldChar w:fldCharType="separate"/>
      </w:r>
      <w:r w:rsidR="00BC3B8D">
        <w:rPr>
          <w:b/>
          <w:bCs/>
          <w:noProof/>
          <w:color w:val="4F81BD" w:themeColor="accent1"/>
          <w:sz w:val="22"/>
          <w:szCs w:val="22"/>
        </w:rPr>
        <w:t>5</w:t>
      </w:r>
      <w:r w:rsidR="00D820C0" w:rsidRPr="000A4A92">
        <w:rPr>
          <w:b/>
          <w:bCs/>
          <w:noProof/>
          <w:color w:val="4F81BD" w:themeColor="accent1"/>
          <w:sz w:val="22"/>
          <w:szCs w:val="22"/>
        </w:rPr>
        <w:fldChar w:fldCharType="end"/>
      </w:r>
      <w:r w:rsidRPr="000A4A92">
        <w:rPr>
          <w:b/>
          <w:bCs/>
          <w:color w:val="4F81BD" w:themeColor="accent1"/>
          <w:sz w:val="22"/>
          <w:szCs w:val="22"/>
          <w:rtl/>
        </w:rPr>
        <w:t xml:space="preserve">: </w:t>
      </w:r>
      <w:r w:rsidRPr="000A4A92">
        <w:rPr>
          <w:b/>
          <w:bCs/>
          <w:color w:val="4F81BD" w:themeColor="accent1"/>
          <w:sz w:val="22"/>
          <w:szCs w:val="22"/>
          <w:rtl/>
          <w:lang w:bidi="ar-MA"/>
        </w:rPr>
        <w:t xml:space="preserve">حجم الاستثمارات </w:t>
      </w:r>
    </w:p>
    <w:tbl>
      <w:tblPr>
        <w:bidiVisual/>
        <w:tblW w:w="5000" w:type="pct"/>
        <w:tblCellMar>
          <w:left w:w="0" w:type="dxa"/>
          <w:right w:w="0" w:type="dxa"/>
        </w:tblCellMar>
        <w:tblLook w:val="04A0" w:firstRow="1" w:lastRow="0" w:firstColumn="1" w:lastColumn="0" w:noHBand="0" w:noVBand="1"/>
      </w:tblPr>
      <w:tblGrid>
        <w:gridCol w:w="1925"/>
        <w:gridCol w:w="2835"/>
        <w:gridCol w:w="1135"/>
        <w:gridCol w:w="1303"/>
        <w:gridCol w:w="2042"/>
      </w:tblGrid>
      <w:tr w:rsidR="000A4A92" w:rsidRPr="000A4A92" w:rsidTr="000A4A92">
        <w:trPr>
          <w:trHeight w:val="20"/>
        </w:trPr>
        <w:tc>
          <w:tcPr>
            <w:tcW w:w="1042"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الشركـــات</w:t>
            </w:r>
          </w:p>
        </w:tc>
        <w:tc>
          <w:tcPr>
            <w:tcW w:w="1534"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rtl/>
              </w:rPr>
            </w:pPr>
            <w:r w:rsidRPr="000A4A92">
              <w:rPr>
                <w:b/>
                <w:bCs/>
                <w:sz w:val="20"/>
                <w:szCs w:val="20"/>
                <w:rtl/>
                <w:lang w:bidi="ar-MA"/>
              </w:rPr>
              <w:t xml:space="preserve">نوعية المشروع </w:t>
            </w:r>
          </w:p>
          <w:p w:rsidR="000A4A92" w:rsidRPr="000A4A92" w:rsidRDefault="000A4A92" w:rsidP="000A4A92">
            <w:pPr>
              <w:spacing w:before="0" w:after="0"/>
              <w:rPr>
                <w:b/>
                <w:bCs/>
                <w:sz w:val="20"/>
                <w:szCs w:val="20"/>
                <w:lang w:bidi="ar-MA"/>
              </w:rPr>
            </w:pPr>
            <w:r w:rsidRPr="000A4A92">
              <w:rPr>
                <w:b/>
                <w:bCs/>
                <w:sz w:val="20"/>
                <w:szCs w:val="20"/>
                <w:rtl/>
                <w:lang w:bidi="ar-MA"/>
              </w:rPr>
              <w:t>وموقعه</w:t>
            </w:r>
          </w:p>
        </w:tc>
        <w:tc>
          <w:tcPr>
            <w:tcW w:w="614"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سعة التخزين (متر مكعب)</w:t>
            </w:r>
          </w:p>
        </w:tc>
        <w:tc>
          <w:tcPr>
            <w:tcW w:w="705"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مبلغ الاستثمار (مليون درهم)</w:t>
            </w:r>
          </w:p>
        </w:tc>
        <w:tc>
          <w:tcPr>
            <w:tcW w:w="1105"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rtl/>
              </w:rPr>
            </w:pPr>
            <w:r w:rsidRPr="000A4A92">
              <w:rPr>
                <w:b/>
                <w:bCs/>
                <w:sz w:val="20"/>
                <w:szCs w:val="20"/>
                <w:rtl/>
                <w:lang w:bidi="ar-MA"/>
              </w:rPr>
              <w:t xml:space="preserve">بداية الشروع </w:t>
            </w:r>
          </w:p>
          <w:p w:rsidR="000A4A92" w:rsidRPr="000A4A92" w:rsidRDefault="000A4A92" w:rsidP="000A4A92">
            <w:pPr>
              <w:spacing w:before="0" w:after="0"/>
              <w:rPr>
                <w:b/>
                <w:bCs/>
                <w:sz w:val="20"/>
                <w:szCs w:val="20"/>
                <w:lang w:bidi="ar-MA"/>
              </w:rPr>
            </w:pPr>
            <w:r w:rsidRPr="000A4A92">
              <w:rPr>
                <w:b/>
                <w:bCs/>
                <w:sz w:val="20"/>
                <w:szCs w:val="20"/>
                <w:rtl/>
                <w:lang w:bidi="ar-MA"/>
              </w:rPr>
              <w:t>في تشغيله</w:t>
            </w:r>
          </w:p>
        </w:tc>
      </w:tr>
      <w:tr w:rsidR="000A4A92" w:rsidRPr="000A4A92" w:rsidTr="000A4A92">
        <w:trPr>
          <w:trHeight w:val="20"/>
        </w:trPr>
        <w:tc>
          <w:tcPr>
            <w:tcW w:w="1042"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 xml:space="preserve">الجرف لتخزين البترول </w:t>
            </w:r>
            <w:r w:rsidRPr="000A4A92">
              <w:rPr>
                <w:b/>
                <w:bCs/>
                <w:sz w:val="20"/>
                <w:szCs w:val="20"/>
                <w:lang w:bidi="ar-MA"/>
              </w:rPr>
              <w:t>« JPS »</w:t>
            </w:r>
          </w:p>
        </w:tc>
        <w:tc>
          <w:tcPr>
            <w:tcW w:w="1534"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إنجاز مستودع تخزين المواد البترولية بالجرف الأصفر.</w:t>
            </w:r>
          </w:p>
        </w:tc>
        <w:tc>
          <w:tcPr>
            <w:tcW w:w="614"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rtl/>
              </w:rPr>
            </w:pPr>
            <w:r w:rsidRPr="000A4A92">
              <w:rPr>
                <w:b/>
                <w:bCs/>
                <w:sz w:val="20"/>
                <w:szCs w:val="20"/>
                <w:rtl/>
                <w:lang w:bidi="ar-MA"/>
              </w:rPr>
              <w:t> </w:t>
            </w:r>
          </w:p>
          <w:p w:rsidR="000A4A92" w:rsidRPr="000A4A92" w:rsidRDefault="000A4A92" w:rsidP="000A4A92">
            <w:pPr>
              <w:spacing w:before="0" w:after="0"/>
              <w:rPr>
                <w:b/>
                <w:bCs/>
                <w:sz w:val="20"/>
                <w:szCs w:val="20"/>
                <w:lang w:bidi="ar-MA"/>
              </w:rPr>
            </w:pPr>
            <w:r w:rsidRPr="000A4A92">
              <w:rPr>
                <w:b/>
                <w:bCs/>
                <w:sz w:val="20"/>
                <w:szCs w:val="20"/>
                <w:rtl/>
                <w:lang w:bidi="ar-MA"/>
              </w:rPr>
              <w:t>95.000</w:t>
            </w:r>
          </w:p>
        </w:tc>
        <w:tc>
          <w:tcPr>
            <w:tcW w:w="705"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rtl/>
              </w:rPr>
            </w:pPr>
            <w:r w:rsidRPr="000A4A92">
              <w:rPr>
                <w:b/>
                <w:bCs/>
                <w:sz w:val="20"/>
                <w:szCs w:val="20"/>
                <w:rtl/>
                <w:lang w:bidi="ar-MA"/>
              </w:rPr>
              <w:t> </w:t>
            </w:r>
          </w:p>
          <w:p w:rsidR="000A4A92" w:rsidRPr="000A4A92" w:rsidRDefault="000A4A92" w:rsidP="000A4A92">
            <w:pPr>
              <w:spacing w:before="0" w:after="0"/>
              <w:rPr>
                <w:b/>
                <w:bCs/>
                <w:sz w:val="20"/>
                <w:szCs w:val="20"/>
                <w:lang w:bidi="ar-MA"/>
              </w:rPr>
            </w:pPr>
            <w:r w:rsidRPr="000A4A92">
              <w:rPr>
                <w:b/>
                <w:bCs/>
                <w:sz w:val="20"/>
                <w:szCs w:val="20"/>
                <w:rtl/>
                <w:lang w:bidi="ar-MA"/>
              </w:rPr>
              <w:t>190</w:t>
            </w:r>
          </w:p>
        </w:tc>
        <w:tc>
          <w:tcPr>
            <w:tcW w:w="1105"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rtl/>
              </w:rPr>
            </w:pPr>
            <w:r w:rsidRPr="000A4A92">
              <w:rPr>
                <w:b/>
                <w:bCs/>
                <w:sz w:val="20"/>
                <w:szCs w:val="20"/>
                <w:rtl/>
                <w:lang w:bidi="ar-MA"/>
              </w:rPr>
              <w:t> </w:t>
            </w:r>
          </w:p>
          <w:p w:rsidR="000A4A92" w:rsidRPr="000A4A92" w:rsidRDefault="000A4A92" w:rsidP="000A4A92">
            <w:pPr>
              <w:spacing w:before="0" w:after="0"/>
              <w:rPr>
                <w:b/>
                <w:bCs/>
                <w:sz w:val="20"/>
                <w:szCs w:val="20"/>
                <w:lang w:bidi="ar-MA"/>
              </w:rPr>
            </w:pPr>
            <w:r w:rsidRPr="000A4A92">
              <w:rPr>
                <w:b/>
                <w:bCs/>
                <w:sz w:val="20"/>
                <w:szCs w:val="20"/>
                <w:rtl/>
                <w:lang w:bidi="ar-MA"/>
              </w:rPr>
              <w:t>بداية سنة 2018.</w:t>
            </w:r>
          </w:p>
        </w:tc>
      </w:tr>
      <w:tr w:rsidR="000A4A92" w:rsidRPr="000A4A92" w:rsidTr="000A4A92">
        <w:trPr>
          <w:trHeight w:val="20"/>
        </w:trPr>
        <w:tc>
          <w:tcPr>
            <w:tcW w:w="1042"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وينكسو</w:t>
            </w:r>
          </w:p>
        </w:tc>
        <w:tc>
          <w:tcPr>
            <w:tcW w:w="1534"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إنجاز مستودع تخزين المواد البترولية بالجرف الأصفر.</w:t>
            </w:r>
          </w:p>
        </w:tc>
        <w:tc>
          <w:tcPr>
            <w:tcW w:w="614"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rtl/>
              </w:rPr>
            </w:pPr>
            <w:r w:rsidRPr="000A4A92">
              <w:rPr>
                <w:b/>
                <w:bCs/>
                <w:sz w:val="20"/>
                <w:szCs w:val="20"/>
                <w:rtl/>
                <w:lang w:bidi="ar-MA"/>
              </w:rPr>
              <w:t> </w:t>
            </w:r>
          </w:p>
          <w:p w:rsidR="000A4A92" w:rsidRPr="000A4A92" w:rsidRDefault="000A4A92" w:rsidP="000A4A92">
            <w:pPr>
              <w:spacing w:before="0" w:after="0"/>
              <w:rPr>
                <w:b/>
                <w:bCs/>
                <w:sz w:val="20"/>
                <w:szCs w:val="20"/>
                <w:lang w:bidi="ar-MA"/>
              </w:rPr>
            </w:pPr>
            <w:r w:rsidRPr="000A4A92">
              <w:rPr>
                <w:b/>
                <w:bCs/>
                <w:sz w:val="20"/>
                <w:szCs w:val="20"/>
                <w:rtl/>
                <w:lang w:bidi="ar-MA"/>
              </w:rPr>
              <w:t>110.000</w:t>
            </w:r>
          </w:p>
        </w:tc>
        <w:tc>
          <w:tcPr>
            <w:tcW w:w="705"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rtl/>
              </w:rPr>
            </w:pPr>
            <w:r w:rsidRPr="000A4A92">
              <w:rPr>
                <w:b/>
                <w:bCs/>
                <w:sz w:val="20"/>
                <w:szCs w:val="20"/>
                <w:rtl/>
                <w:lang w:bidi="ar-MA"/>
              </w:rPr>
              <w:t> </w:t>
            </w:r>
          </w:p>
          <w:p w:rsidR="000A4A92" w:rsidRPr="000A4A92" w:rsidRDefault="000A4A92" w:rsidP="000A4A92">
            <w:pPr>
              <w:spacing w:before="0" w:after="0"/>
              <w:rPr>
                <w:b/>
                <w:bCs/>
                <w:sz w:val="20"/>
                <w:szCs w:val="20"/>
                <w:lang w:bidi="ar-MA"/>
              </w:rPr>
            </w:pPr>
            <w:r w:rsidRPr="000A4A92">
              <w:rPr>
                <w:b/>
                <w:bCs/>
                <w:sz w:val="20"/>
                <w:szCs w:val="20"/>
                <w:rtl/>
                <w:lang w:bidi="ar-MA"/>
              </w:rPr>
              <w:t>365</w:t>
            </w:r>
          </w:p>
        </w:tc>
        <w:tc>
          <w:tcPr>
            <w:tcW w:w="1105"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الستة أشهر الأخيرة من سنة 2019.</w:t>
            </w:r>
          </w:p>
        </w:tc>
      </w:tr>
      <w:tr w:rsidR="000A4A92" w:rsidRPr="000A4A92" w:rsidTr="000A4A92">
        <w:trPr>
          <w:trHeight w:val="20"/>
        </w:trPr>
        <w:tc>
          <w:tcPr>
            <w:tcW w:w="1042"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افريقيا</w:t>
            </w:r>
          </w:p>
        </w:tc>
        <w:tc>
          <w:tcPr>
            <w:tcW w:w="1534"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إنجاز مستودع تخزين مادة الفيول أويل بالجرف الأصفر.</w:t>
            </w:r>
          </w:p>
        </w:tc>
        <w:tc>
          <w:tcPr>
            <w:tcW w:w="614"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 xml:space="preserve">110.000 </w:t>
            </w:r>
          </w:p>
        </w:tc>
        <w:tc>
          <w:tcPr>
            <w:tcW w:w="705"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300</w:t>
            </w:r>
          </w:p>
        </w:tc>
        <w:tc>
          <w:tcPr>
            <w:tcW w:w="1105"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rtl/>
              </w:rPr>
            </w:pPr>
            <w:r w:rsidRPr="000A4A92">
              <w:rPr>
                <w:b/>
                <w:bCs/>
                <w:sz w:val="20"/>
                <w:szCs w:val="20"/>
                <w:rtl/>
                <w:lang w:bidi="ar-MA"/>
              </w:rPr>
              <w:t> </w:t>
            </w:r>
          </w:p>
          <w:p w:rsidR="000A4A92" w:rsidRPr="000A4A92" w:rsidRDefault="000A4A92" w:rsidP="000A4A92">
            <w:pPr>
              <w:spacing w:before="0" w:after="0"/>
              <w:rPr>
                <w:b/>
                <w:bCs/>
                <w:sz w:val="20"/>
                <w:szCs w:val="20"/>
                <w:lang w:bidi="ar-MA"/>
              </w:rPr>
            </w:pPr>
            <w:r w:rsidRPr="000A4A92">
              <w:rPr>
                <w:b/>
                <w:bCs/>
                <w:sz w:val="20"/>
                <w:szCs w:val="20"/>
                <w:rtl/>
                <w:lang w:bidi="ar-MA"/>
              </w:rPr>
              <w:t>أواخر سنة 2018.</w:t>
            </w:r>
          </w:p>
        </w:tc>
      </w:tr>
      <w:tr w:rsidR="000A4A92" w:rsidRPr="000A4A92" w:rsidTr="000A4A92">
        <w:trPr>
          <w:trHeight w:val="20"/>
        </w:trPr>
        <w:tc>
          <w:tcPr>
            <w:tcW w:w="1042"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افريقيا</w:t>
            </w:r>
          </w:p>
        </w:tc>
        <w:tc>
          <w:tcPr>
            <w:tcW w:w="1534"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إنجاز مستودع تخزين المواد البترولية بسيدي بوعثمان.</w:t>
            </w:r>
          </w:p>
        </w:tc>
        <w:tc>
          <w:tcPr>
            <w:tcW w:w="614"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14.000</w:t>
            </w:r>
          </w:p>
        </w:tc>
        <w:tc>
          <w:tcPr>
            <w:tcW w:w="705"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65</w:t>
            </w:r>
          </w:p>
        </w:tc>
        <w:tc>
          <w:tcPr>
            <w:tcW w:w="1105"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rtl/>
              </w:rPr>
            </w:pPr>
            <w:r w:rsidRPr="000A4A92">
              <w:rPr>
                <w:b/>
                <w:bCs/>
                <w:sz w:val="20"/>
                <w:szCs w:val="20"/>
                <w:rtl/>
                <w:lang w:bidi="ar-MA"/>
              </w:rPr>
              <w:t> </w:t>
            </w:r>
          </w:p>
          <w:p w:rsidR="000A4A92" w:rsidRPr="000A4A92" w:rsidRDefault="000A4A92" w:rsidP="000A4A92">
            <w:pPr>
              <w:spacing w:before="0" w:after="0"/>
              <w:rPr>
                <w:b/>
                <w:bCs/>
                <w:sz w:val="20"/>
                <w:szCs w:val="20"/>
                <w:lang w:bidi="ar-MA"/>
              </w:rPr>
            </w:pPr>
            <w:r w:rsidRPr="000A4A92">
              <w:rPr>
                <w:b/>
                <w:bCs/>
                <w:sz w:val="20"/>
                <w:szCs w:val="20"/>
                <w:rtl/>
                <w:lang w:bidi="ar-MA"/>
              </w:rPr>
              <w:t>مارس 2019.</w:t>
            </w:r>
          </w:p>
        </w:tc>
      </w:tr>
      <w:tr w:rsidR="000A4A92" w:rsidRPr="000A4A92" w:rsidTr="000A4A92">
        <w:trPr>
          <w:trHeight w:val="20"/>
        </w:trPr>
        <w:tc>
          <w:tcPr>
            <w:tcW w:w="1042"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ليبيا أويل المغرب</w:t>
            </w:r>
          </w:p>
        </w:tc>
        <w:tc>
          <w:tcPr>
            <w:tcW w:w="1534"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إنجاز مستودع تخزين المواد البترولية بالجرف الأصفر.</w:t>
            </w:r>
          </w:p>
        </w:tc>
        <w:tc>
          <w:tcPr>
            <w:tcW w:w="614"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85.000</w:t>
            </w:r>
          </w:p>
        </w:tc>
        <w:tc>
          <w:tcPr>
            <w:tcW w:w="705"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300</w:t>
            </w:r>
          </w:p>
        </w:tc>
        <w:tc>
          <w:tcPr>
            <w:tcW w:w="1105"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الستة أشهر الأخيرة من سنة 2020.</w:t>
            </w:r>
          </w:p>
        </w:tc>
      </w:tr>
      <w:tr w:rsidR="000A4A92" w:rsidRPr="000A4A92" w:rsidTr="000A4A92">
        <w:trPr>
          <w:trHeight w:val="20"/>
        </w:trPr>
        <w:tc>
          <w:tcPr>
            <w:tcW w:w="1042"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كرين أويل</w:t>
            </w:r>
          </w:p>
        </w:tc>
        <w:tc>
          <w:tcPr>
            <w:tcW w:w="1534"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إنجاز مستودع تخزين المواد البترولية بالجرف الأصفر.</w:t>
            </w:r>
          </w:p>
        </w:tc>
        <w:tc>
          <w:tcPr>
            <w:tcW w:w="614"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 19.000</w:t>
            </w:r>
          </w:p>
        </w:tc>
        <w:tc>
          <w:tcPr>
            <w:tcW w:w="705"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120</w:t>
            </w:r>
          </w:p>
        </w:tc>
        <w:tc>
          <w:tcPr>
            <w:tcW w:w="1105"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 أواخر سنة 2018.</w:t>
            </w:r>
          </w:p>
        </w:tc>
      </w:tr>
      <w:tr w:rsidR="000A4A92" w:rsidRPr="000A4A92" w:rsidTr="000A4A92">
        <w:trPr>
          <w:trHeight w:val="20"/>
        </w:trPr>
        <w:tc>
          <w:tcPr>
            <w:tcW w:w="1042"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 xml:space="preserve">شركة التخزين للجرف الأصفر  </w:t>
            </w:r>
            <w:r w:rsidRPr="000A4A92">
              <w:rPr>
                <w:b/>
                <w:bCs/>
                <w:sz w:val="20"/>
                <w:szCs w:val="20"/>
                <w:lang w:bidi="ar-MA"/>
              </w:rPr>
              <w:t>SEJ </w:t>
            </w:r>
          </w:p>
        </w:tc>
        <w:tc>
          <w:tcPr>
            <w:tcW w:w="1534"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توسيع مستودع تخزين المواد البترولية بالجرف الأصفر.</w:t>
            </w:r>
          </w:p>
        </w:tc>
        <w:tc>
          <w:tcPr>
            <w:tcW w:w="614"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60.000</w:t>
            </w:r>
          </w:p>
        </w:tc>
        <w:tc>
          <w:tcPr>
            <w:tcW w:w="705"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70</w:t>
            </w:r>
          </w:p>
        </w:tc>
        <w:tc>
          <w:tcPr>
            <w:tcW w:w="1105"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 يونيو 2018.</w:t>
            </w:r>
          </w:p>
        </w:tc>
      </w:tr>
      <w:tr w:rsidR="000A4A92" w:rsidRPr="000A4A92" w:rsidTr="000A4A92">
        <w:trPr>
          <w:trHeight w:val="20"/>
        </w:trPr>
        <w:tc>
          <w:tcPr>
            <w:tcW w:w="1042"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بترومينأويل المغرب</w:t>
            </w:r>
          </w:p>
        </w:tc>
        <w:tc>
          <w:tcPr>
            <w:tcW w:w="1534"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توسيع مستودع تخزين المواد البترولية بالجرف الأصفر.</w:t>
            </w:r>
          </w:p>
        </w:tc>
        <w:tc>
          <w:tcPr>
            <w:tcW w:w="614"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142.000</w:t>
            </w:r>
          </w:p>
        </w:tc>
        <w:tc>
          <w:tcPr>
            <w:tcW w:w="705"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250</w:t>
            </w:r>
          </w:p>
        </w:tc>
        <w:tc>
          <w:tcPr>
            <w:tcW w:w="1105"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 أواخر سنة 2020.</w:t>
            </w:r>
          </w:p>
        </w:tc>
      </w:tr>
      <w:tr w:rsidR="000A4A92" w:rsidRPr="000A4A92" w:rsidTr="000A4A92">
        <w:trPr>
          <w:trHeight w:val="20"/>
        </w:trPr>
        <w:tc>
          <w:tcPr>
            <w:tcW w:w="1042"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زيز</w:t>
            </w:r>
          </w:p>
        </w:tc>
        <w:tc>
          <w:tcPr>
            <w:tcW w:w="1534"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إنجاز مستودع تخزين المواد البترولية بالجرف الأصفر</w:t>
            </w:r>
          </w:p>
        </w:tc>
        <w:tc>
          <w:tcPr>
            <w:tcW w:w="614"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80.000</w:t>
            </w:r>
          </w:p>
        </w:tc>
        <w:tc>
          <w:tcPr>
            <w:tcW w:w="705"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200</w:t>
            </w:r>
          </w:p>
        </w:tc>
        <w:tc>
          <w:tcPr>
            <w:tcW w:w="1105"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أواخر سنة 2019.</w:t>
            </w:r>
          </w:p>
        </w:tc>
      </w:tr>
      <w:tr w:rsidR="000A4A92" w:rsidRPr="000A4A92" w:rsidTr="000A4A92">
        <w:trPr>
          <w:trHeight w:val="20"/>
        </w:trPr>
        <w:tc>
          <w:tcPr>
            <w:tcW w:w="1042"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فيفوإينرجي المغرب</w:t>
            </w:r>
          </w:p>
        </w:tc>
        <w:tc>
          <w:tcPr>
            <w:tcW w:w="1534"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توسيع طاقة تخزين مستودع بميناء المحمدية.</w:t>
            </w:r>
          </w:p>
        </w:tc>
        <w:tc>
          <w:tcPr>
            <w:tcW w:w="614"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16.000</w:t>
            </w:r>
          </w:p>
        </w:tc>
        <w:tc>
          <w:tcPr>
            <w:tcW w:w="705"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30</w:t>
            </w:r>
          </w:p>
        </w:tc>
        <w:tc>
          <w:tcPr>
            <w:tcW w:w="1105"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أواخر سنة 2018.</w:t>
            </w:r>
          </w:p>
        </w:tc>
      </w:tr>
      <w:tr w:rsidR="000A4A92" w:rsidRPr="000A4A92" w:rsidTr="000A4A92">
        <w:trPr>
          <w:trHeight w:val="20"/>
        </w:trPr>
        <w:tc>
          <w:tcPr>
            <w:tcW w:w="1042"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سوبترول</w:t>
            </w:r>
            <w:r w:rsidRPr="000A4A92">
              <w:rPr>
                <w:b/>
                <w:bCs/>
                <w:sz w:val="20"/>
                <w:szCs w:val="20"/>
                <w:lang w:val="en-US" w:bidi="ar-MA"/>
              </w:rPr>
              <w:t>Sopetrole</w:t>
            </w:r>
          </w:p>
        </w:tc>
        <w:tc>
          <w:tcPr>
            <w:tcW w:w="1534"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إنجاز مستودع تخزين المواد البترولية بميناء العيون.</w:t>
            </w:r>
          </w:p>
        </w:tc>
        <w:tc>
          <w:tcPr>
            <w:tcW w:w="614"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 21.200</w:t>
            </w:r>
          </w:p>
        </w:tc>
        <w:tc>
          <w:tcPr>
            <w:tcW w:w="705"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 60</w:t>
            </w:r>
          </w:p>
        </w:tc>
        <w:tc>
          <w:tcPr>
            <w:tcW w:w="1105"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 أواخر سنة 2018.</w:t>
            </w:r>
          </w:p>
        </w:tc>
      </w:tr>
      <w:tr w:rsidR="000A4A92" w:rsidRPr="000A4A92" w:rsidTr="000A4A92">
        <w:trPr>
          <w:trHeight w:val="20"/>
        </w:trPr>
        <w:tc>
          <w:tcPr>
            <w:tcW w:w="2576" w:type="pct"/>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المجموع</w:t>
            </w:r>
          </w:p>
        </w:tc>
        <w:tc>
          <w:tcPr>
            <w:tcW w:w="614"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 752.000</w:t>
            </w:r>
          </w:p>
        </w:tc>
        <w:tc>
          <w:tcPr>
            <w:tcW w:w="705"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lang w:bidi="ar-MA"/>
              </w:rPr>
            </w:pPr>
            <w:r w:rsidRPr="000A4A92">
              <w:rPr>
                <w:b/>
                <w:bCs/>
                <w:sz w:val="20"/>
                <w:szCs w:val="20"/>
                <w:rtl/>
                <w:lang w:bidi="ar-MA"/>
              </w:rPr>
              <w:t> 1.950</w:t>
            </w:r>
          </w:p>
        </w:tc>
        <w:tc>
          <w:tcPr>
            <w:tcW w:w="1105" w:type="pct"/>
            <w:tcBorders>
              <w:top w:val="single" w:sz="8" w:space="0" w:color="000000"/>
              <w:left w:val="single" w:sz="8" w:space="0" w:color="000000"/>
              <w:bottom w:val="single" w:sz="8" w:space="0" w:color="000000"/>
              <w:right w:val="single" w:sz="8" w:space="0" w:color="000000"/>
            </w:tcBorders>
            <w:shd w:val="clear" w:color="auto" w:fill="auto"/>
            <w:tcMar>
              <w:top w:w="15" w:type="dxa"/>
              <w:left w:w="84" w:type="dxa"/>
              <w:bottom w:w="0" w:type="dxa"/>
              <w:right w:w="84" w:type="dxa"/>
            </w:tcMar>
            <w:vAlign w:val="center"/>
            <w:hideMark/>
          </w:tcPr>
          <w:p w:rsidR="000A4A92" w:rsidRPr="000A4A92" w:rsidRDefault="000A4A92" w:rsidP="000A4A92">
            <w:pPr>
              <w:spacing w:before="0" w:after="0"/>
              <w:rPr>
                <w:b/>
                <w:bCs/>
                <w:sz w:val="20"/>
                <w:szCs w:val="20"/>
                <w:rtl/>
              </w:rPr>
            </w:pPr>
            <w:r w:rsidRPr="000A4A92">
              <w:rPr>
                <w:b/>
                <w:bCs/>
                <w:sz w:val="20"/>
                <w:szCs w:val="20"/>
                <w:rtl/>
                <w:lang w:bidi="ar-MA"/>
              </w:rPr>
              <w:t> </w:t>
            </w:r>
          </w:p>
          <w:p w:rsidR="000A4A92" w:rsidRPr="000A4A92" w:rsidRDefault="000A4A92" w:rsidP="000A4A92">
            <w:pPr>
              <w:spacing w:before="0" w:after="0"/>
              <w:rPr>
                <w:b/>
                <w:bCs/>
                <w:sz w:val="20"/>
                <w:szCs w:val="20"/>
                <w:lang w:bidi="ar-MA"/>
              </w:rPr>
            </w:pPr>
            <w:r w:rsidRPr="000A4A92">
              <w:rPr>
                <w:b/>
                <w:bCs/>
                <w:sz w:val="20"/>
                <w:szCs w:val="20"/>
                <w:rtl/>
                <w:lang w:bidi="ar-MA"/>
              </w:rPr>
              <w:t> </w:t>
            </w:r>
          </w:p>
        </w:tc>
      </w:tr>
    </w:tbl>
    <w:p w:rsidR="000A4A92" w:rsidRDefault="000A4A92" w:rsidP="000A4A92">
      <w:pPr>
        <w:spacing w:before="0"/>
        <w:rPr>
          <w:rtl/>
        </w:rPr>
      </w:pPr>
    </w:p>
    <w:p w:rsidR="00940132" w:rsidRDefault="00940132" w:rsidP="000A4A92">
      <w:pPr>
        <w:spacing w:before="0"/>
        <w:rPr>
          <w:rtl/>
        </w:rPr>
      </w:pPr>
    </w:p>
    <w:p w:rsidR="00940132" w:rsidRDefault="00940132" w:rsidP="000A4A92">
      <w:pPr>
        <w:spacing w:before="0"/>
        <w:rPr>
          <w:rtl/>
        </w:rPr>
      </w:pPr>
    </w:p>
    <w:p w:rsidR="00940132" w:rsidRDefault="00940132" w:rsidP="000A4A92">
      <w:pPr>
        <w:spacing w:before="0"/>
        <w:rPr>
          <w:rtl/>
        </w:rPr>
      </w:pPr>
    </w:p>
    <w:p w:rsidR="00940132" w:rsidRDefault="00940132" w:rsidP="000A4A92">
      <w:pPr>
        <w:spacing w:before="0"/>
        <w:rPr>
          <w:rtl/>
        </w:rPr>
      </w:pPr>
    </w:p>
    <w:p w:rsidR="00940132" w:rsidRDefault="00940132" w:rsidP="000A4A92">
      <w:pPr>
        <w:spacing w:before="0"/>
        <w:rPr>
          <w:rtl/>
        </w:rPr>
      </w:pPr>
    </w:p>
    <w:p w:rsidR="000A4A92" w:rsidRPr="000A4A92" w:rsidRDefault="000A4A92" w:rsidP="000A4A92">
      <w:pPr>
        <w:spacing w:after="0"/>
        <w:jc w:val="center"/>
        <w:rPr>
          <w:b/>
          <w:bCs/>
          <w:color w:val="4F81BD" w:themeColor="accent1"/>
          <w:sz w:val="22"/>
          <w:szCs w:val="22"/>
          <w:rtl/>
        </w:rPr>
      </w:pPr>
      <w:r w:rsidRPr="000A4A92">
        <w:rPr>
          <w:b/>
          <w:bCs/>
          <w:color w:val="4F81BD" w:themeColor="accent1"/>
          <w:sz w:val="22"/>
          <w:szCs w:val="22"/>
          <w:rtl/>
        </w:rPr>
        <w:lastRenderedPageBreak/>
        <w:t xml:space="preserve">رسم توضيحي </w:t>
      </w:r>
      <w:r w:rsidR="00D820C0" w:rsidRPr="000A4A92">
        <w:rPr>
          <w:b/>
          <w:bCs/>
          <w:color w:val="4F81BD" w:themeColor="accent1"/>
          <w:sz w:val="22"/>
          <w:szCs w:val="22"/>
        </w:rPr>
        <w:fldChar w:fldCharType="begin"/>
      </w:r>
      <w:r w:rsidRPr="000A4A92">
        <w:rPr>
          <w:b/>
          <w:bCs/>
          <w:color w:val="4F81BD" w:themeColor="accent1"/>
          <w:sz w:val="22"/>
          <w:szCs w:val="22"/>
        </w:rPr>
        <w:instrText xml:space="preserve"> SEQ </w:instrText>
      </w:r>
      <w:r w:rsidRPr="000A4A92">
        <w:rPr>
          <w:b/>
          <w:bCs/>
          <w:color w:val="4F81BD" w:themeColor="accent1"/>
          <w:sz w:val="22"/>
          <w:szCs w:val="22"/>
          <w:rtl/>
        </w:rPr>
        <w:instrText xml:space="preserve">رسم_توضيحي \* </w:instrText>
      </w:r>
      <w:r w:rsidRPr="000A4A92">
        <w:rPr>
          <w:b/>
          <w:bCs/>
          <w:color w:val="4F81BD" w:themeColor="accent1"/>
          <w:sz w:val="22"/>
          <w:szCs w:val="22"/>
        </w:rPr>
        <w:instrText xml:space="preserve">ARABIC </w:instrText>
      </w:r>
      <w:r w:rsidR="00D820C0" w:rsidRPr="000A4A92">
        <w:rPr>
          <w:b/>
          <w:bCs/>
          <w:color w:val="4F81BD" w:themeColor="accent1"/>
          <w:sz w:val="22"/>
          <w:szCs w:val="22"/>
        </w:rPr>
        <w:fldChar w:fldCharType="separate"/>
      </w:r>
      <w:r w:rsidR="00BC3B8D">
        <w:rPr>
          <w:b/>
          <w:bCs/>
          <w:noProof/>
          <w:color w:val="4F81BD" w:themeColor="accent1"/>
          <w:sz w:val="22"/>
          <w:szCs w:val="22"/>
        </w:rPr>
        <w:t>1</w:t>
      </w:r>
      <w:r w:rsidR="00D820C0" w:rsidRPr="000A4A92">
        <w:rPr>
          <w:b/>
          <w:bCs/>
          <w:noProof/>
          <w:color w:val="4F81BD" w:themeColor="accent1"/>
          <w:sz w:val="22"/>
          <w:szCs w:val="22"/>
        </w:rPr>
        <w:fldChar w:fldCharType="end"/>
      </w:r>
      <w:r w:rsidRPr="000A4A92">
        <w:rPr>
          <w:b/>
          <w:bCs/>
          <w:color w:val="4F81BD" w:themeColor="accent1"/>
          <w:sz w:val="22"/>
          <w:szCs w:val="22"/>
          <w:rtl/>
        </w:rPr>
        <w:t xml:space="preserve"> : البنى التحتية </w:t>
      </w:r>
    </w:p>
    <w:p w:rsidR="000A4A92" w:rsidRPr="000A4A92" w:rsidRDefault="000A4A92" w:rsidP="000A4A92">
      <w:pPr>
        <w:jc w:val="center"/>
        <w:rPr>
          <w:rtl/>
        </w:rPr>
      </w:pPr>
      <w:r w:rsidRPr="000A4A92">
        <w:rPr>
          <w:noProof/>
          <w:lang w:eastAsia="fr-FR"/>
        </w:rPr>
        <w:drawing>
          <wp:inline distT="0" distB="0" distL="0" distR="0">
            <wp:extent cx="4176174" cy="3476445"/>
            <wp:effectExtent l="0" t="0" r="0" b="0"/>
            <wp:docPr id="29"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cstate="print"/>
                    <a:stretch>
                      <a:fillRect/>
                    </a:stretch>
                  </pic:blipFill>
                  <pic:spPr>
                    <a:xfrm>
                      <a:off x="0" y="0"/>
                      <a:ext cx="4175485" cy="3475872"/>
                    </a:xfrm>
                    <a:prstGeom prst="rect">
                      <a:avLst/>
                    </a:prstGeom>
                  </pic:spPr>
                </pic:pic>
              </a:graphicData>
            </a:graphic>
          </wp:inline>
        </w:drawing>
      </w:r>
    </w:p>
    <w:p w:rsidR="000A4A92" w:rsidRPr="000A4A92" w:rsidRDefault="000A4A92" w:rsidP="00312A68">
      <w:pPr>
        <w:keepNext/>
        <w:keepLines/>
        <w:numPr>
          <w:ilvl w:val="0"/>
          <w:numId w:val="29"/>
        </w:numPr>
        <w:spacing w:before="200" w:after="0"/>
        <w:outlineLvl w:val="3"/>
        <w:rPr>
          <w:rFonts w:eastAsiaTheme="majorEastAsia"/>
          <w:b/>
          <w:bCs/>
          <w:u w:val="single"/>
          <w:rtl/>
        </w:rPr>
      </w:pPr>
      <w:r w:rsidRPr="000A4A92">
        <w:rPr>
          <w:rFonts w:eastAsiaTheme="majorEastAsia"/>
          <w:b/>
          <w:bCs/>
          <w:u w:val="single"/>
          <w:rtl/>
        </w:rPr>
        <w:t>علاقة ال</w:t>
      </w:r>
      <w:r w:rsidRPr="000A4A92">
        <w:rPr>
          <w:rFonts w:eastAsiaTheme="majorEastAsia" w:hint="cs"/>
          <w:b/>
          <w:bCs/>
          <w:u w:val="single"/>
          <w:rtl/>
        </w:rPr>
        <w:t>أ</w:t>
      </w:r>
      <w:r w:rsidRPr="000A4A92">
        <w:rPr>
          <w:rFonts w:eastAsiaTheme="majorEastAsia"/>
          <w:b/>
          <w:bCs/>
          <w:u w:val="single"/>
          <w:rtl/>
        </w:rPr>
        <w:t>ثمنة بالاستثمارات</w:t>
      </w:r>
    </w:p>
    <w:p w:rsidR="000A4A92" w:rsidRPr="000A4A92" w:rsidRDefault="000A4A92" w:rsidP="00312A68">
      <w:pPr>
        <w:numPr>
          <w:ilvl w:val="0"/>
          <w:numId w:val="32"/>
        </w:numPr>
        <w:spacing w:before="0" w:after="0"/>
        <w:contextualSpacing/>
      </w:pPr>
      <w:r w:rsidRPr="000A4A92">
        <w:rPr>
          <w:rtl/>
        </w:rPr>
        <w:t>قبل التحرير</w:t>
      </w:r>
      <w:r w:rsidRPr="000A4A92">
        <w:rPr>
          <w:rFonts w:hint="cs"/>
          <w:rtl/>
        </w:rPr>
        <w:t>:</w:t>
      </w:r>
      <w:r w:rsidRPr="000A4A92">
        <w:rPr>
          <w:rtl/>
        </w:rPr>
        <w:t xml:space="preserve"> كانت تركيبة الأسعار تتضمن بعض المكونات التي تشجع على الاستثمار في القطاع وهذا ما ساعد على خلق استثمارات مهمة لإنشاء قدرات استقبال وتخزين هذه المواد.</w:t>
      </w:r>
    </w:p>
    <w:p w:rsidR="000A4A92" w:rsidRPr="000A4A92" w:rsidRDefault="000A4A92" w:rsidP="00312A68">
      <w:pPr>
        <w:numPr>
          <w:ilvl w:val="0"/>
          <w:numId w:val="32"/>
        </w:numPr>
        <w:spacing w:before="0" w:after="0"/>
        <w:contextualSpacing/>
      </w:pPr>
      <w:r w:rsidRPr="000A4A92">
        <w:rPr>
          <w:rtl/>
        </w:rPr>
        <w:t>بعد التحرير</w:t>
      </w:r>
      <w:r w:rsidRPr="000A4A92">
        <w:rPr>
          <w:rFonts w:hint="cs"/>
          <w:rtl/>
        </w:rPr>
        <w:t>:</w:t>
      </w:r>
      <w:r w:rsidRPr="000A4A92">
        <w:rPr>
          <w:rtl/>
        </w:rPr>
        <w:t xml:space="preserve"> فإن كل شركة بترولية لها استراتيجية خاصة للاستثمار. كما أن إنجاز قدرات التخزين سيساهم في تنافسية الشركات البترولية، لما ستوفر هذه القدرات من مرونة في ا</w:t>
      </w:r>
      <w:r w:rsidR="00E36E7D">
        <w:rPr>
          <w:rtl/>
        </w:rPr>
        <w:t>لتزود بالمواد البترولية. ووزارة</w:t>
      </w:r>
      <w:r w:rsidRPr="000A4A92">
        <w:rPr>
          <w:rFonts w:hint="cs"/>
          <w:rtl/>
        </w:rPr>
        <w:t xml:space="preserve"> الطاقة والمعادن </w:t>
      </w:r>
      <w:r w:rsidRPr="000A4A92">
        <w:rPr>
          <w:rtl/>
        </w:rPr>
        <w:t xml:space="preserve">الآن بصدد التفكير في مشروع لإنجاز أرضيات لوجيستيكية لتخزين ونقل وتوزيع المواد البترولية، والتي </w:t>
      </w:r>
      <w:r w:rsidRPr="000A4A92">
        <w:rPr>
          <w:rFonts w:hint="cs"/>
          <w:rtl/>
        </w:rPr>
        <w:t>ت</w:t>
      </w:r>
      <w:r w:rsidRPr="000A4A92">
        <w:rPr>
          <w:rtl/>
        </w:rPr>
        <w:t>توخى منها أن يكون لها أثرا إيجابيا على الأسعار.</w:t>
      </w:r>
    </w:p>
    <w:p w:rsidR="000A4A92" w:rsidRDefault="000A4A92" w:rsidP="00312A68">
      <w:pPr>
        <w:numPr>
          <w:ilvl w:val="0"/>
          <w:numId w:val="32"/>
        </w:numPr>
        <w:spacing w:before="0" w:after="0"/>
        <w:contextualSpacing/>
      </w:pPr>
      <w:r w:rsidRPr="000A4A92">
        <w:rPr>
          <w:rtl/>
        </w:rPr>
        <w:t>وللإشارة فإن الشركات البترولية قامت ببرمجة عدة استثمارات وخاصة في قدرات الاستقبال والتخزين تناهز مليارين درهم لإنشاء ما يعادل 752000 متر مكعب.</w:t>
      </w:r>
    </w:p>
    <w:p w:rsidR="007D2762" w:rsidRDefault="007D2762" w:rsidP="007D2762">
      <w:pPr>
        <w:spacing w:before="0" w:after="200" w:line="276" w:lineRule="auto"/>
        <w:ind w:left="360"/>
        <w:rPr>
          <w:rtl/>
          <w:lang w:bidi="ar-MA"/>
        </w:rPr>
      </w:pPr>
      <w:r>
        <w:rPr>
          <w:rFonts w:hint="cs"/>
          <w:rtl/>
          <w:lang w:bidi="ar-MA"/>
        </w:rPr>
        <w:t>جل الاستثمارات التي انخرطت فيها شركات المحروقات م</w:t>
      </w:r>
      <w:r w:rsidR="00E36E7D">
        <w:rPr>
          <w:rFonts w:hint="cs"/>
          <w:rtl/>
          <w:lang w:bidi="ar-MA"/>
        </w:rPr>
        <w:t xml:space="preserve">رتبطة بعمليات استيراد أو تخزين </w:t>
      </w:r>
      <w:r>
        <w:rPr>
          <w:rFonts w:hint="cs"/>
          <w:rtl/>
          <w:lang w:bidi="ar-MA"/>
        </w:rPr>
        <w:t xml:space="preserve">وبيع بالتقسيط إضافة إلى خدمات أخرى مرتبطة بالإطعام والغسل ...، ويسجل هنا أن الجزء الأول من الاستثمارات يستحوذ على الحصة الكبرى وهو مدعم من طرف الدولة وفق برامج تواكبها وزارة الطاقة والمعادن ، في حين الشطر الثاني  هو استثمارات عادية لهذه الشركات ، الأمر الذي لا يثقل ميزانياتها كي يكون له تأثير سلبي في اتجاه الرفع من ثمن بيع المحروقات للمستهلك النهائي . وبالتالي </w:t>
      </w:r>
      <w:r>
        <w:rPr>
          <w:rFonts w:hint="cs"/>
          <w:rtl/>
          <w:lang w:bidi="ar-MA"/>
        </w:rPr>
        <w:lastRenderedPageBreak/>
        <w:t>فإن هناك متغيرات أخرى غير سعر الصرف أو سعر البترول أو تكلفة الاستثمار، تساهم في الرفع من الثمن النهائي للبيع بمحطات الوقود.</w:t>
      </w:r>
    </w:p>
    <w:p w:rsidR="000A4A92" w:rsidRPr="000A4A92" w:rsidRDefault="000A4A92" w:rsidP="006C585E">
      <w:pPr>
        <w:keepNext/>
        <w:keepLines/>
        <w:numPr>
          <w:ilvl w:val="0"/>
          <w:numId w:val="10"/>
        </w:numPr>
        <w:spacing w:before="200" w:after="0"/>
        <w:outlineLvl w:val="3"/>
        <w:rPr>
          <w:rFonts w:eastAsia="Times New Roman"/>
          <w:b/>
          <w:bCs/>
          <w:u w:val="single"/>
          <w:rtl/>
          <w:lang w:bidi="ar-MA"/>
        </w:rPr>
      </w:pPr>
      <w:r w:rsidRPr="000A4A92">
        <w:rPr>
          <w:rFonts w:eastAsia="Times New Roman" w:hint="cs"/>
          <w:b/>
          <w:bCs/>
          <w:u w:val="single"/>
          <w:rtl/>
          <w:lang w:bidi="ar-MA"/>
        </w:rPr>
        <w:t>الاستثمارات المنجزة في مجال المحروقات وحجمها منذ سنة 2015:</w:t>
      </w:r>
    </w:p>
    <w:p w:rsidR="000A4A92" w:rsidRPr="000A4A92" w:rsidRDefault="000A4A92" w:rsidP="000A4A92">
      <w:pPr>
        <w:spacing w:before="240"/>
        <w:ind w:firstLine="283"/>
        <w:rPr>
          <w:rFonts w:ascii="Arial" w:eastAsia="Calibri" w:hAnsi="Arial"/>
          <w:rtl/>
          <w:lang w:bidi="ar-MA"/>
        </w:rPr>
      </w:pPr>
      <w:r w:rsidRPr="000A4A92">
        <w:rPr>
          <w:rFonts w:ascii="Arial" w:eastAsia="Calibri" w:hAnsi="Arial" w:hint="cs"/>
          <w:rtl/>
          <w:lang w:bidi="ar-MA"/>
        </w:rPr>
        <w:t xml:space="preserve">عرفت سنة </w:t>
      </w:r>
      <w:r w:rsidRPr="000A4A92">
        <w:rPr>
          <w:rFonts w:ascii="Arial" w:eastAsia="Calibri" w:hAnsi="Arial" w:hint="cs"/>
          <w:sz w:val="28"/>
          <w:szCs w:val="28"/>
          <w:rtl/>
          <w:lang w:bidi="ar-MA"/>
        </w:rPr>
        <w:t xml:space="preserve">2015 </w:t>
      </w:r>
      <w:r w:rsidRPr="000A4A92">
        <w:rPr>
          <w:rFonts w:ascii="Arial" w:eastAsia="Calibri" w:hAnsi="Arial" w:hint="cs"/>
          <w:rtl/>
          <w:lang w:bidi="ar-MA"/>
        </w:rPr>
        <w:t xml:space="preserve">إعطاء الانطلاقة وكذا مواصلة انجاز والشروع في تشغيل مجموعة من المشاريع في مجال المواد البترولية تبلغ كلفتها الإجمالية ما يناهز </w:t>
      </w:r>
      <w:r w:rsidRPr="000A4A92">
        <w:rPr>
          <w:rFonts w:ascii="Arial" w:eastAsia="Calibri" w:hAnsi="Arial" w:hint="cs"/>
          <w:sz w:val="28"/>
          <w:szCs w:val="28"/>
          <w:rtl/>
          <w:lang w:bidi="ar-MA"/>
        </w:rPr>
        <w:t>2</w:t>
      </w:r>
      <w:r w:rsidRPr="000A4A92">
        <w:rPr>
          <w:rFonts w:ascii="Arial" w:eastAsia="Calibri" w:hAnsi="Arial" w:hint="cs"/>
          <w:rtl/>
          <w:lang w:bidi="ar-MA"/>
        </w:rPr>
        <w:t xml:space="preserve"> مليار درهم وهي كالتالي:</w:t>
      </w:r>
    </w:p>
    <w:p w:rsidR="000A4A92" w:rsidRPr="000A4A92" w:rsidRDefault="000A4A92" w:rsidP="00312A68">
      <w:pPr>
        <w:numPr>
          <w:ilvl w:val="0"/>
          <w:numId w:val="21"/>
        </w:numPr>
        <w:spacing w:before="240" w:after="200"/>
        <w:ind w:left="284" w:firstLine="0"/>
        <w:contextualSpacing/>
        <w:rPr>
          <w:rFonts w:ascii="Times New Roman" w:eastAsia="Calibri" w:hAnsi="Times New Roman" w:cs="Times New Roman"/>
          <w:lang w:bidi="ar-MA"/>
        </w:rPr>
      </w:pPr>
      <w:r w:rsidRPr="000A4A92">
        <w:rPr>
          <w:rFonts w:ascii="Arial" w:eastAsia="Calibri" w:hAnsi="Arial" w:hint="cs"/>
          <w:rtl/>
          <w:lang w:bidi="ar-MA"/>
        </w:rPr>
        <w:t xml:space="preserve">مواصلة انجاز مستودع لتخزين المواد البترولية بالجرف الأصفر بسعة </w:t>
      </w:r>
      <w:r w:rsidRPr="000A4A92">
        <w:rPr>
          <w:rFonts w:ascii="Arial" w:eastAsia="Calibri" w:hAnsi="Arial" w:hint="cs"/>
          <w:sz w:val="28"/>
          <w:szCs w:val="28"/>
          <w:rtl/>
          <w:lang w:bidi="ar-MA"/>
        </w:rPr>
        <w:t>95</w:t>
      </w:r>
      <w:r w:rsidRPr="000A4A92">
        <w:rPr>
          <w:rFonts w:ascii="Arial" w:eastAsia="Calibri" w:hAnsi="Arial" w:hint="cs"/>
          <w:rtl/>
          <w:lang w:bidi="ar-MA"/>
        </w:rPr>
        <w:t xml:space="preserve"> ألف متر مكعب وباستثمار يناهز </w:t>
      </w:r>
      <w:r w:rsidRPr="000A4A92">
        <w:rPr>
          <w:rFonts w:ascii="Arial" w:eastAsia="Calibri" w:hAnsi="Arial" w:hint="cs"/>
          <w:sz w:val="28"/>
          <w:szCs w:val="28"/>
          <w:rtl/>
          <w:lang w:bidi="ar-MA"/>
        </w:rPr>
        <w:t>190</w:t>
      </w:r>
      <w:r w:rsidRPr="000A4A92">
        <w:rPr>
          <w:rFonts w:ascii="Arial" w:eastAsia="Calibri" w:hAnsi="Arial" w:hint="cs"/>
          <w:rtl/>
          <w:lang w:bidi="ar-MA"/>
        </w:rPr>
        <w:t xml:space="preserve"> مليون درهم </w:t>
      </w:r>
    </w:p>
    <w:p w:rsidR="000A4A92" w:rsidRPr="000A4A92" w:rsidRDefault="000A4A92" w:rsidP="00312A68">
      <w:pPr>
        <w:numPr>
          <w:ilvl w:val="0"/>
          <w:numId w:val="21"/>
        </w:numPr>
        <w:spacing w:before="240" w:after="200"/>
        <w:ind w:left="284" w:firstLine="0"/>
        <w:contextualSpacing/>
        <w:rPr>
          <w:rFonts w:ascii="Times New Roman" w:eastAsia="Calibri" w:hAnsi="Times New Roman" w:cs="Times New Roman"/>
          <w:lang w:bidi="ar-MA"/>
        </w:rPr>
      </w:pPr>
      <w:r w:rsidRPr="000A4A92">
        <w:rPr>
          <w:rFonts w:ascii="Arial" w:eastAsia="Calibri" w:hAnsi="Arial" w:hint="cs"/>
          <w:rtl/>
          <w:lang w:bidi="ar-MA"/>
        </w:rPr>
        <w:t>إعطاء الانطلاقة لانجاز</w:t>
      </w:r>
      <w:r w:rsidRPr="000A4A92">
        <w:rPr>
          <w:rFonts w:ascii="Arial" w:eastAsia="Calibri" w:hAnsi="Arial" w:hint="cs"/>
          <w:sz w:val="28"/>
          <w:szCs w:val="28"/>
          <w:rtl/>
          <w:lang w:bidi="ar-MA"/>
        </w:rPr>
        <w:t>3</w:t>
      </w:r>
      <w:r w:rsidRPr="000A4A92">
        <w:rPr>
          <w:rFonts w:ascii="Arial" w:eastAsia="Calibri" w:hAnsi="Arial" w:hint="cs"/>
          <w:rtl/>
          <w:lang w:bidi="ar-MA"/>
        </w:rPr>
        <w:t xml:space="preserve"> مستودعات (مستودع بالجرف الأصفر، ومستودع بسيدي بوعثمان) بسعة إجمالية تصل إلى </w:t>
      </w:r>
      <w:r w:rsidRPr="000A4A92">
        <w:rPr>
          <w:rFonts w:ascii="Arial" w:eastAsia="Calibri" w:hAnsi="Arial" w:hint="cs"/>
          <w:sz w:val="28"/>
          <w:szCs w:val="28"/>
          <w:rtl/>
          <w:lang w:bidi="ar-MA"/>
        </w:rPr>
        <w:t>234</w:t>
      </w:r>
      <w:r w:rsidRPr="000A4A92">
        <w:rPr>
          <w:rFonts w:ascii="Arial" w:eastAsia="Calibri" w:hAnsi="Arial" w:hint="cs"/>
          <w:rtl/>
          <w:lang w:bidi="ar-MA"/>
        </w:rPr>
        <w:t xml:space="preserve"> ألف متر مكعب وبغلاف مالي يناهز </w:t>
      </w:r>
      <w:r w:rsidRPr="000A4A92">
        <w:rPr>
          <w:rFonts w:ascii="Arial" w:eastAsia="Calibri" w:hAnsi="Arial" w:hint="cs"/>
          <w:sz w:val="28"/>
          <w:szCs w:val="28"/>
          <w:rtl/>
          <w:lang w:bidi="ar-MA"/>
        </w:rPr>
        <w:t>730</w:t>
      </w:r>
      <w:r w:rsidRPr="000A4A92">
        <w:rPr>
          <w:rFonts w:ascii="Arial" w:eastAsia="Calibri" w:hAnsi="Arial" w:hint="cs"/>
          <w:rtl/>
          <w:lang w:bidi="ar-MA"/>
        </w:rPr>
        <w:t xml:space="preserve"> مليون درهم</w:t>
      </w:r>
    </w:p>
    <w:p w:rsidR="006C585E" w:rsidRDefault="000A4A92" w:rsidP="00312A68">
      <w:pPr>
        <w:numPr>
          <w:ilvl w:val="0"/>
          <w:numId w:val="21"/>
        </w:numPr>
        <w:spacing w:before="240" w:after="200"/>
        <w:ind w:left="284" w:firstLine="0"/>
        <w:contextualSpacing/>
        <w:rPr>
          <w:rFonts w:ascii="Times New Roman" w:eastAsia="Calibri" w:hAnsi="Times New Roman" w:cs="Times New Roman"/>
          <w:lang w:bidi="ar-MA"/>
        </w:rPr>
      </w:pPr>
      <w:r w:rsidRPr="000A4A92">
        <w:rPr>
          <w:rFonts w:ascii="Arial" w:eastAsia="Calibri" w:hAnsi="Arial" w:hint="cs"/>
          <w:rtl/>
          <w:lang w:bidi="ar-MA"/>
        </w:rPr>
        <w:t xml:space="preserve">إعطاء الموافقة المبدئية من طرف الوزارة </w:t>
      </w:r>
      <w:r w:rsidR="00364551" w:rsidRPr="000A4A92">
        <w:rPr>
          <w:rFonts w:ascii="Arial" w:eastAsia="Calibri" w:hAnsi="Arial" w:hint="cs"/>
          <w:rtl/>
          <w:lang w:bidi="ar-MA"/>
        </w:rPr>
        <w:t>لإنجاز</w:t>
      </w:r>
      <w:r w:rsidRPr="000A4A92">
        <w:rPr>
          <w:rFonts w:ascii="Arial" w:eastAsia="Calibri" w:hAnsi="Arial" w:hint="cs"/>
          <w:rtl/>
          <w:lang w:bidi="ar-MA"/>
        </w:rPr>
        <w:t xml:space="preserve"> سبعة مستودعات لتخزين المواد البترولية (خمسة بالجرف الأصفر ومستودع بميناء المحمدية ومستودع بميناء العيون) بسعة إجمالية </w:t>
      </w:r>
      <w:r w:rsidRPr="000A4A92">
        <w:rPr>
          <w:rFonts w:ascii="Arial" w:eastAsia="Calibri" w:hAnsi="Arial" w:hint="cs"/>
          <w:sz w:val="28"/>
          <w:szCs w:val="28"/>
          <w:rtl/>
          <w:lang w:bidi="ar-MA"/>
        </w:rPr>
        <w:t>423.200</w:t>
      </w:r>
      <w:r w:rsidRPr="000A4A92">
        <w:rPr>
          <w:rFonts w:ascii="Arial" w:eastAsia="Calibri" w:hAnsi="Arial" w:hint="cs"/>
          <w:rtl/>
          <w:lang w:bidi="ar-MA"/>
        </w:rPr>
        <w:t xml:space="preserve"> متر مكعب بغلاف مالي يناهز مليار و </w:t>
      </w:r>
      <w:r w:rsidRPr="000A4A92">
        <w:rPr>
          <w:rFonts w:ascii="Arial" w:eastAsia="Calibri" w:hAnsi="Arial" w:hint="cs"/>
          <w:sz w:val="28"/>
          <w:szCs w:val="28"/>
          <w:rtl/>
          <w:lang w:bidi="ar-MA"/>
        </w:rPr>
        <w:t>30</w:t>
      </w:r>
      <w:r w:rsidRPr="000A4A92">
        <w:rPr>
          <w:rFonts w:ascii="Arial" w:eastAsia="Calibri" w:hAnsi="Arial" w:hint="cs"/>
          <w:rtl/>
          <w:lang w:bidi="ar-MA"/>
        </w:rPr>
        <w:t xml:space="preserve"> مليون درهم.</w:t>
      </w:r>
    </w:p>
    <w:p w:rsidR="006C585E" w:rsidRPr="006C585E" w:rsidRDefault="006C585E" w:rsidP="006C585E">
      <w:pPr>
        <w:pStyle w:val="Paragraphedeliste"/>
        <w:keepNext/>
        <w:keepLines/>
        <w:numPr>
          <w:ilvl w:val="0"/>
          <w:numId w:val="10"/>
        </w:numPr>
        <w:spacing w:before="200" w:after="0"/>
        <w:outlineLvl w:val="3"/>
        <w:rPr>
          <w:rFonts w:eastAsiaTheme="majorEastAsia"/>
          <w:b/>
          <w:bCs/>
          <w:u w:val="single"/>
          <w:rtl/>
        </w:rPr>
      </w:pPr>
      <w:r w:rsidRPr="006C585E">
        <w:rPr>
          <w:rFonts w:eastAsiaTheme="majorEastAsia"/>
          <w:b/>
          <w:bCs/>
          <w:u w:val="single"/>
          <w:rtl/>
        </w:rPr>
        <w:t>قدرات التخزين لكل شركة</w:t>
      </w:r>
    </w:p>
    <w:p w:rsidR="006C585E" w:rsidRPr="000A4A92" w:rsidRDefault="006C585E" w:rsidP="006C585E">
      <w:pPr>
        <w:ind w:firstLine="283"/>
        <w:rPr>
          <w:rtl/>
        </w:rPr>
      </w:pPr>
      <w:r w:rsidRPr="000A4A92">
        <w:rPr>
          <w:rtl/>
        </w:rPr>
        <w:t>لا توجد شركات مختصة في التخزين بل هناك شركات تقوم بأنشطة الاستيراد والتخزين والتوزيع معا. وتتولى أنشطة التخزين شركات بترولية والتي تتوفر على طاقات تخزينية بمواني الناظور وطنجة المتوسطي والمحمدية والجرف الأصفر وأكادير وطانطان والعيون والداخلة.</w:t>
      </w:r>
    </w:p>
    <w:p w:rsidR="00940132" w:rsidRDefault="00940132" w:rsidP="000A4A92">
      <w:pPr>
        <w:spacing w:after="0"/>
        <w:jc w:val="center"/>
        <w:rPr>
          <w:b/>
          <w:bCs/>
          <w:color w:val="4F81BD" w:themeColor="accent1"/>
          <w:sz w:val="22"/>
          <w:szCs w:val="22"/>
          <w:rtl/>
        </w:rPr>
      </w:pPr>
    </w:p>
    <w:p w:rsidR="00A61425" w:rsidRDefault="00A61425" w:rsidP="000A4A92">
      <w:pPr>
        <w:spacing w:after="0"/>
        <w:jc w:val="center"/>
        <w:rPr>
          <w:b/>
          <w:bCs/>
          <w:color w:val="4F81BD" w:themeColor="accent1"/>
          <w:sz w:val="22"/>
          <w:szCs w:val="22"/>
          <w:rtl/>
        </w:rPr>
      </w:pPr>
    </w:p>
    <w:p w:rsidR="00A61425" w:rsidRDefault="00A61425" w:rsidP="000A4A92">
      <w:pPr>
        <w:spacing w:after="0"/>
        <w:jc w:val="center"/>
        <w:rPr>
          <w:b/>
          <w:bCs/>
          <w:color w:val="4F81BD" w:themeColor="accent1"/>
          <w:sz w:val="22"/>
          <w:szCs w:val="22"/>
          <w:rtl/>
        </w:rPr>
      </w:pPr>
    </w:p>
    <w:p w:rsidR="00A61425" w:rsidRDefault="00A61425" w:rsidP="000A4A92">
      <w:pPr>
        <w:spacing w:after="0"/>
        <w:jc w:val="center"/>
        <w:rPr>
          <w:b/>
          <w:bCs/>
          <w:color w:val="4F81BD" w:themeColor="accent1"/>
          <w:sz w:val="22"/>
          <w:szCs w:val="22"/>
          <w:rtl/>
        </w:rPr>
      </w:pPr>
    </w:p>
    <w:p w:rsidR="00A61425" w:rsidRDefault="00A61425" w:rsidP="000A4A92">
      <w:pPr>
        <w:spacing w:after="0"/>
        <w:jc w:val="center"/>
        <w:rPr>
          <w:b/>
          <w:bCs/>
          <w:color w:val="4F81BD" w:themeColor="accent1"/>
          <w:sz w:val="22"/>
          <w:szCs w:val="22"/>
          <w:rtl/>
        </w:rPr>
      </w:pPr>
    </w:p>
    <w:p w:rsidR="00A61425" w:rsidRDefault="00A61425" w:rsidP="000A4A92">
      <w:pPr>
        <w:spacing w:after="0"/>
        <w:jc w:val="center"/>
        <w:rPr>
          <w:b/>
          <w:bCs/>
          <w:color w:val="4F81BD" w:themeColor="accent1"/>
          <w:sz w:val="22"/>
          <w:szCs w:val="22"/>
          <w:rtl/>
        </w:rPr>
      </w:pPr>
    </w:p>
    <w:p w:rsidR="00A61425" w:rsidRDefault="00A61425" w:rsidP="000A4A92">
      <w:pPr>
        <w:spacing w:after="0"/>
        <w:jc w:val="center"/>
        <w:rPr>
          <w:b/>
          <w:bCs/>
          <w:color w:val="4F81BD" w:themeColor="accent1"/>
          <w:sz w:val="22"/>
          <w:szCs w:val="22"/>
          <w:rtl/>
        </w:rPr>
      </w:pPr>
    </w:p>
    <w:p w:rsidR="00A61425" w:rsidRDefault="00A61425" w:rsidP="000A4A92">
      <w:pPr>
        <w:spacing w:after="0"/>
        <w:jc w:val="center"/>
        <w:rPr>
          <w:b/>
          <w:bCs/>
          <w:color w:val="4F81BD" w:themeColor="accent1"/>
          <w:sz w:val="22"/>
          <w:szCs w:val="22"/>
          <w:rtl/>
        </w:rPr>
      </w:pPr>
    </w:p>
    <w:p w:rsidR="00A61425" w:rsidRDefault="00A61425" w:rsidP="000A4A92">
      <w:pPr>
        <w:spacing w:after="0"/>
        <w:jc w:val="center"/>
        <w:rPr>
          <w:b/>
          <w:bCs/>
          <w:color w:val="4F81BD" w:themeColor="accent1"/>
          <w:sz w:val="22"/>
          <w:szCs w:val="22"/>
          <w:rtl/>
        </w:rPr>
      </w:pPr>
    </w:p>
    <w:p w:rsidR="00A61425" w:rsidRDefault="00A61425" w:rsidP="000A4A92">
      <w:pPr>
        <w:spacing w:after="0"/>
        <w:jc w:val="center"/>
        <w:rPr>
          <w:b/>
          <w:bCs/>
          <w:color w:val="4F81BD" w:themeColor="accent1"/>
          <w:sz w:val="22"/>
          <w:szCs w:val="22"/>
          <w:rtl/>
        </w:rPr>
      </w:pPr>
    </w:p>
    <w:p w:rsidR="00A61425" w:rsidRDefault="00A61425" w:rsidP="000A4A92">
      <w:pPr>
        <w:spacing w:after="0"/>
        <w:jc w:val="center"/>
        <w:rPr>
          <w:b/>
          <w:bCs/>
          <w:color w:val="4F81BD" w:themeColor="accent1"/>
          <w:sz w:val="22"/>
          <w:szCs w:val="22"/>
          <w:rtl/>
        </w:rPr>
      </w:pPr>
    </w:p>
    <w:p w:rsidR="00A61425" w:rsidRDefault="00A61425" w:rsidP="000A4A92">
      <w:pPr>
        <w:spacing w:after="0"/>
        <w:jc w:val="center"/>
        <w:rPr>
          <w:b/>
          <w:bCs/>
          <w:color w:val="4F81BD" w:themeColor="accent1"/>
          <w:sz w:val="22"/>
          <w:szCs w:val="22"/>
          <w:rtl/>
        </w:rPr>
      </w:pPr>
    </w:p>
    <w:p w:rsidR="00A61425" w:rsidRDefault="00A61425" w:rsidP="000A4A92">
      <w:pPr>
        <w:spacing w:after="0"/>
        <w:jc w:val="center"/>
        <w:rPr>
          <w:b/>
          <w:bCs/>
          <w:color w:val="4F81BD" w:themeColor="accent1"/>
          <w:sz w:val="22"/>
          <w:szCs w:val="22"/>
          <w:rtl/>
        </w:rPr>
      </w:pPr>
    </w:p>
    <w:p w:rsidR="000A4A92" w:rsidRPr="000A4A92" w:rsidRDefault="000A4A92" w:rsidP="000A4A92">
      <w:pPr>
        <w:spacing w:after="0"/>
        <w:jc w:val="center"/>
        <w:rPr>
          <w:b/>
          <w:bCs/>
          <w:color w:val="4F81BD" w:themeColor="accent1"/>
          <w:sz w:val="22"/>
          <w:szCs w:val="22"/>
          <w:rtl/>
          <w:lang w:bidi="ar-MA"/>
        </w:rPr>
      </w:pPr>
      <w:r w:rsidRPr="000A4A92">
        <w:rPr>
          <w:b/>
          <w:bCs/>
          <w:color w:val="4F81BD" w:themeColor="accent1"/>
          <w:sz w:val="22"/>
          <w:szCs w:val="22"/>
          <w:rtl/>
        </w:rPr>
        <w:lastRenderedPageBreak/>
        <w:t xml:space="preserve">جدول </w:t>
      </w:r>
      <w:r w:rsidR="00D820C0" w:rsidRPr="000A4A92">
        <w:rPr>
          <w:b/>
          <w:bCs/>
          <w:color w:val="4F81BD" w:themeColor="accent1"/>
          <w:sz w:val="22"/>
          <w:szCs w:val="22"/>
        </w:rPr>
        <w:fldChar w:fldCharType="begin"/>
      </w:r>
      <w:r w:rsidRPr="000A4A92">
        <w:rPr>
          <w:b/>
          <w:bCs/>
          <w:color w:val="4F81BD" w:themeColor="accent1"/>
          <w:sz w:val="22"/>
          <w:szCs w:val="22"/>
        </w:rPr>
        <w:instrText xml:space="preserve"> SEQ </w:instrText>
      </w:r>
      <w:r w:rsidRPr="000A4A92">
        <w:rPr>
          <w:b/>
          <w:bCs/>
          <w:color w:val="4F81BD" w:themeColor="accent1"/>
          <w:sz w:val="22"/>
          <w:szCs w:val="22"/>
          <w:rtl/>
        </w:rPr>
        <w:instrText xml:space="preserve">جدول \* </w:instrText>
      </w:r>
      <w:r w:rsidRPr="000A4A92">
        <w:rPr>
          <w:b/>
          <w:bCs/>
          <w:color w:val="4F81BD" w:themeColor="accent1"/>
          <w:sz w:val="22"/>
          <w:szCs w:val="22"/>
        </w:rPr>
        <w:instrText xml:space="preserve">ARABIC </w:instrText>
      </w:r>
      <w:r w:rsidR="00D820C0" w:rsidRPr="000A4A92">
        <w:rPr>
          <w:b/>
          <w:bCs/>
          <w:color w:val="4F81BD" w:themeColor="accent1"/>
          <w:sz w:val="22"/>
          <w:szCs w:val="22"/>
        </w:rPr>
        <w:fldChar w:fldCharType="separate"/>
      </w:r>
      <w:r w:rsidR="00BC3B8D">
        <w:rPr>
          <w:b/>
          <w:bCs/>
          <w:noProof/>
          <w:color w:val="4F81BD" w:themeColor="accent1"/>
          <w:sz w:val="22"/>
          <w:szCs w:val="22"/>
        </w:rPr>
        <w:t>6</w:t>
      </w:r>
      <w:r w:rsidR="00D820C0" w:rsidRPr="000A4A92">
        <w:rPr>
          <w:b/>
          <w:bCs/>
          <w:noProof/>
          <w:color w:val="4F81BD" w:themeColor="accent1"/>
          <w:sz w:val="22"/>
          <w:szCs w:val="22"/>
        </w:rPr>
        <w:fldChar w:fldCharType="end"/>
      </w:r>
      <w:r w:rsidRPr="000A4A92">
        <w:rPr>
          <w:b/>
          <w:bCs/>
          <w:color w:val="4F81BD" w:themeColor="accent1"/>
          <w:sz w:val="22"/>
          <w:szCs w:val="22"/>
          <w:rtl/>
        </w:rPr>
        <w:t xml:space="preserve"> :</w:t>
      </w:r>
      <w:r w:rsidRPr="000A4A92">
        <w:rPr>
          <w:b/>
          <w:bCs/>
          <w:color w:val="4F81BD" w:themeColor="accent1"/>
          <w:sz w:val="22"/>
          <w:szCs w:val="22"/>
          <w:rtl/>
          <w:lang w:bidi="ar-MA"/>
        </w:rPr>
        <w:t xml:space="preserve"> قدرات التخزين حسب كل شركة</w:t>
      </w:r>
      <w:r w:rsidRPr="000A4A92">
        <w:rPr>
          <w:rFonts w:hint="cs"/>
          <w:b/>
          <w:bCs/>
          <w:color w:val="4F81BD" w:themeColor="accent1"/>
          <w:sz w:val="22"/>
          <w:szCs w:val="22"/>
          <w:rtl/>
          <w:lang w:bidi="ar-MA"/>
        </w:rPr>
        <w:t xml:space="preserve"> (وزارة الطاقة والمعادن)</w:t>
      </w:r>
    </w:p>
    <w:tbl>
      <w:tblPr>
        <w:tblW w:w="5000" w:type="pct"/>
        <w:tblCellMar>
          <w:left w:w="0" w:type="dxa"/>
          <w:right w:w="0" w:type="dxa"/>
        </w:tblCellMar>
        <w:tblLook w:val="04A0" w:firstRow="1" w:lastRow="0" w:firstColumn="1" w:lastColumn="0" w:noHBand="0" w:noVBand="1"/>
      </w:tblPr>
      <w:tblGrid>
        <w:gridCol w:w="1792"/>
        <w:gridCol w:w="1561"/>
        <w:gridCol w:w="1627"/>
        <w:gridCol w:w="1463"/>
        <w:gridCol w:w="2769"/>
      </w:tblGrid>
      <w:tr w:rsidR="000A4A92" w:rsidRPr="000A4A92" w:rsidTr="000A4A92">
        <w:trPr>
          <w:trHeight w:val="20"/>
        </w:trPr>
        <w:tc>
          <w:tcPr>
            <w:tcW w:w="973" w:type="pct"/>
            <w:tcBorders>
              <w:top w:val="single" w:sz="8" w:space="0" w:color="000000"/>
              <w:left w:val="single" w:sz="8" w:space="0" w:color="000000"/>
              <w:bottom w:val="single" w:sz="8" w:space="0" w:color="000000"/>
              <w:right w:val="single" w:sz="8" w:space="0" w:color="000000"/>
            </w:tcBorders>
            <w:shd w:val="clear" w:color="auto" w:fill="4F81BD" w:themeFill="accent1"/>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rtl/>
              </w:rPr>
              <w:t>الفيول</w:t>
            </w:r>
          </w:p>
          <w:p w:rsidR="000A4A92" w:rsidRPr="000A4A92" w:rsidRDefault="000A4A92" w:rsidP="000A4A92">
            <w:pPr>
              <w:spacing w:before="0" w:after="0"/>
              <w:rPr>
                <w:b/>
                <w:bCs/>
                <w:sz w:val="24"/>
                <w:szCs w:val="24"/>
                <w:lang w:bidi="ar-MA"/>
              </w:rPr>
            </w:pPr>
            <w:r w:rsidRPr="000A4A92">
              <w:rPr>
                <w:b/>
                <w:bCs/>
                <w:sz w:val="24"/>
                <w:szCs w:val="24"/>
                <w:rtl/>
              </w:rPr>
              <w:t>متر مكعب</w:t>
            </w:r>
          </w:p>
        </w:tc>
        <w:tc>
          <w:tcPr>
            <w:tcW w:w="847" w:type="pct"/>
            <w:tcBorders>
              <w:top w:val="single" w:sz="8" w:space="0" w:color="000000"/>
              <w:left w:val="single" w:sz="8" w:space="0" w:color="000000"/>
              <w:bottom w:val="single" w:sz="8" w:space="0" w:color="000000"/>
              <w:right w:val="single" w:sz="8" w:space="0" w:color="000000"/>
            </w:tcBorders>
            <w:shd w:val="clear" w:color="auto" w:fill="4F81BD" w:themeFill="accent1"/>
            <w:tcMar>
              <w:top w:w="15" w:type="dxa"/>
              <w:left w:w="70" w:type="dxa"/>
              <w:bottom w:w="0" w:type="dxa"/>
              <w:right w:w="70" w:type="dxa"/>
            </w:tcMar>
            <w:vAlign w:val="bottom"/>
            <w:hideMark/>
          </w:tcPr>
          <w:p w:rsidR="000A4A92" w:rsidRPr="000A4A92" w:rsidRDefault="000A4A92" w:rsidP="000A4A92">
            <w:pPr>
              <w:spacing w:before="0" w:after="0"/>
              <w:rPr>
                <w:b/>
                <w:bCs/>
                <w:sz w:val="24"/>
                <w:szCs w:val="24"/>
                <w:rtl/>
              </w:rPr>
            </w:pPr>
            <w:r w:rsidRPr="000A4A92">
              <w:rPr>
                <w:b/>
                <w:bCs/>
                <w:sz w:val="24"/>
                <w:szCs w:val="24"/>
                <w:rtl/>
              </w:rPr>
              <w:t>وقود الطائرات</w:t>
            </w:r>
          </w:p>
          <w:p w:rsidR="000A4A92" w:rsidRPr="000A4A92" w:rsidRDefault="000A4A92" w:rsidP="000A4A92">
            <w:pPr>
              <w:spacing w:before="0" w:after="0"/>
              <w:rPr>
                <w:b/>
                <w:bCs/>
                <w:sz w:val="24"/>
                <w:szCs w:val="24"/>
                <w:lang w:bidi="ar-MA"/>
              </w:rPr>
            </w:pPr>
            <w:r w:rsidRPr="000A4A92">
              <w:rPr>
                <w:b/>
                <w:bCs/>
                <w:sz w:val="24"/>
                <w:szCs w:val="24"/>
                <w:rtl/>
              </w:rPr>
              <w:t>متر مكعب</w:t>
            </w:r>
          </w:p>
        </w:tc>
        <w:tc>
          <w:tcPr>
            <w:tcW w:w="883" w:type="pct"/>
            <w:tcBorders>
              <w:top w:val="single" w:sz="8" w:space="0" w:color="000000"/>
              <w:left w:val="single" w:sz="8" w:space="0" w:color="000000"/>
              <w:bottom w:val="single" w:sz="8" w:space="0" w:color="000000"/>
              <w:right w:val="single" w:sz="8" w:space="0" w:color="000000"/>
            </w:tcBorders>
            <w:shd w:val="clear" w:color="auto" w:fill="4F81BD" w:themeFill="accent1"/>
            <w:tcMar>
              <w:top w:w="15" w:type="dxa"/>
              <w:left w:w="70" w:type="dxa"/>
              <w:bottom w:w="0" w:type="dxa"/>
              <w:right w:w="70" w:type="dxa"/>
            </w:tcMar>
            <w:vAlign w:val="bottom"/>
            <w:hideMark/>
          </w:tcPr>
          <w:p w:rsidR="000A4A92" w:rsidRPr="000A4A92" w:rsidRDefault="000A4A92" w:rsidP="000A4A92">
            <w:pPr>
              <w:spacing w:before="0" w:after="0"/>
              <w:rPr>
                <w:b/>
                <w:bCs/>
                <w:sz w:val="24"/>
                <w:szCs w:val="24"/>
                <w:rtl/>
              </w:rPr>
            </w:pPr>
            <w:r w:rsidRPr="000A4A92">
              <w:rPr>
                <w:b/>
                <w:bCs/>
                <w:sz w:val="24"/>
                <w:szCs w:val="24"/>
                <w:rtl/>
              </w:rPr>
              <w:t>الغازوال</w:t>
            </w:r>
          </w:p>
          <w:p w:rsidR="000A4A92" w:rsidRPr="000A4A92" w:rsidRDefault="000A4A92" w:rsidP="000A4A92">
            <w:pPr>
              <w:spacing w:before="0" w:after="0"/>
              <w:rPr>
                <w:b/>
                <w:bCs/>
                <w:sz w:val="24"/>
                <w:szCs w:val="24"/>
                <w:lang w:bidi="ar-MA"/>
              </w:rPr>
            </w:pPr>
            <w:r w:rsidRPr="000A4A92">
              <w:rPr>
                <w:b/>
                <w:bCs/>
                <w:sz w:val="24"/>
                <w:szCs w:val="24"/>
                <w:rtl/>
              </w:rPr>
              <w:t>متر مكعب</w:t>
            </w:r>
          </w:p>
        </w:tc>
        <w:tc>
          <w:tcPr>
            <w:tcW w:w="794" w:type="pct"/>
            <w:tcBorders>
              <w:top w:val="single" w:sz="8" w:space="0" w:color="000000"/>
              <w:left w:val="single" w:sz="8" w:space="0" w:color="000000"/>
              <w:bottom w:val="single" w:sz="8" w:space="0" w:color="000000"/>
              <w:right w:val="single" w:sz="8" w:space="0" w:color="000000"/>
            </w:tcBorders>
            <w:shd w:val="clear" w:color="auto" w:fill="4F81BD" w:themeFill="accent1"/>
            <w:tcMar>
              <w:top w:w="15" w:type="dxa"/>
              <w:left w:w="70" w:type="dxa"/>
              <w:bottom w:w="0" w:type="dxa"/>
              <w:right w:w="70" w:type="dxa"/>
            </w:tcMar>
            <w:vAlign w:val="bottom"/>
            <w:hideMark/>
          </w:tcPr>
          <w:p w:rsidR="000A4A92" w:rsidRPr="000A4A92" w:rsidRDefault="000A4A92" w:rsidP="000A4A92">
            <w:pPr>
              <w:spacing w:before="0" w:after="0"/>
              <w:rPr>
                <w:b/>
                <w:bCs/>
                <w:sz w:val="24"/>
                <w:szCs w:val="24"/>
                <w:rtl/>
              </w:rPr>
            </w:pPr>
            <w:r w:rsidRPr="000A4A92">
              <w:rPr>
                <w:b/>
                <w:bCs/>
                <w:sz w:val="24"/>
                <w:szCs w:val="24"/>
                <w:rtl/>
              </w:rPr>
              <w:t>البنزين</w:t>
            </w:r>
          </w:p>
          <w:p w:rsidR="000A4A92" w:rsidRPr="000A4A92" w:rsidRDefault="000A4A92" w:rsidP="000A4A92">
            <w:pPr>
              <w:spacing w:before="0" w:after="0"/>
              <w:rPr>
                <w:b/>
                <w:bCs/>
                <w:sz w:val="24"/>
                <w:szCs w:val="24"/>
                <w:lang w:bidi="ar-MA"/>
              </w:rPr>
            </w:pPr>
            <w:r w:rsidRPr="000A4A92">
              <w:rPr>
                <w:b/>
                <w:bCs/>
                <w:sz w:val="24"/>
                <w:szCs w:val="24"/>
                <w:rtl/>
              </w:rPr>
              <w:t>متر مكعب</w:t>
            </w:r>
          </w:p>
        </w:tc>
        <w:tc>
          <w:tcPr>
            <w:tcW w:w="1503" w:type="pct"/>
            <w:tcBorders>
              <w:top w:val="single" w:sz="8" w:space="0" w:color="000000"/>
              <w:left w:val="single" w:sz="8" w:space="0" w:color="000000"/>
              <w:bottom w:val="single" w:sz="8" w:space="0" w:color="000000"/>
              <w:right w:val="single" w:sz="8" w:space="0" w:color="000000"/>
            </w:tcBorders>
            <w:shd w:val="clear" w:color="auto" w:fill="4F81BD" w:themeFill="accent1"/>
            <w:tcMar>
              <w:top w:w="15" w:type="dxa"/>
              <w:left w:w="70" w:type="dxa"/>
              <w:bottom w:w="0" w:type="dxa"/>
              <w:right w:w="70" w:type="dxa"/>
            </w:tcMar>
            <w:vAlign w:val="center"/>
            <w:hideMark/>
          </w:tcPr>
          <w:p w:rsidR="000A4A92" w:rsidRPr="000A4A92" w:rsidRDefault="000A4A92" w:rsidP="000A4A92">
            <w:pPr>
              <w:spacing w:before="0" w:after="0"/>
              <w:rPr>
                <w:b/>
                <w:bCs/>
                <w:sz w:val="24"/>
                <w:szCs w:val="24"/>
                <w:lang w:bidi="ar-MA"/>
              </w:rPr>
            </w:pPr>
            <w:r w:rsidRPr="000A4A92">
              <w:rPr>
                <w:b/>
                <w:bCs/>
                <w:sz w:val="24"/>
                <w:szCs w:val="24"/>
                <w:rtl/>
              </w:rPr>
              <w:t>الشركة</w:t>
            </w:r>
          </w:p>
        </w:tc>
      </w:tr>
      <w:tr w:rsidR="000A4A92" w:rsidRPr="000A4A92" w:rsidTr="000A4A92">
        <w:trPr>
          <w:trHeight w:val="20"/>
        </w:trPr>
        <w:tc>
          <w:tcPr>
            <w:tcW w:w="97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lang w:bidi="ar-MA"/>
              </w:rPr>
              <w:t>70 800</w:t>
            </w:r>
          </w:p>
        </w:tc>
        <w:tc>
          <w:tcPr>
            <w:tcW w:w="847"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lang w:bidi="ar-MA"/>
              </w:rPr>
              <w:t>37 700</w:t>
            </w:r>
          </w:p>
        </w:tc>
        <w:tc>
          <w:tcPr>
            <w:tcW w:w="8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lang w:bidi="ar-MA"/>
              </w:rPr>
              <w:t>234 800</w:t>
            </w:r>
          </w:p>
        </w:tc>
        <w:tc>
          <w:tcPr>
            <w:tcW w:w="794"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lang w:bidi="ar-MA"/>
              </w:rPr>
              <w:t>45 100</w:t>
            </w:r>
          </w:p>
        </w:tc>
        <w:tc>
          <w:tcPr>
            <w:tcW w:w="150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rtl/>
              </w:rPr>
              <w:t xml:space="preserve">أفريقيا </w:t>
            </w:r>
          </w:p>
        </w:tc>
      </w:tr>
      <w:tr w:rsidR="000A4A92" w:rsidRPr="000A4A92" w:rsidTr="000A4A92">
        <w:trPr>
          <w:trHeight w:val="20"/>
        </w:trPr>
        <w:tc>
          <w:tcPr>
            <w:tcW w:w="97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rtl/>
              </w:rPr>
              <w:t>-</w:t>
            </w:r>
          </w:p>
        </w:tc>
        <w:tc>
          <w:tcPr>
            <w:tcW w:w="847"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lang w:bidi="ar-MA"/>
              </w:rPr>
              <w:t>18 100</w:t>
            </w:r>
          </w:p>
        </w:tc>
        <w:tc>
          <w:tcPr>
            <w:tcW w:w="8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lang w:bidi="ar-MA"/>
              </w:rPr>
              <w:t>139 100</w:t>
            </w:r>
          </w:p>
        </w:tc>
        <w:tc>
          <w:tcPr>
            <w:tcW w:w="794"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lang w:bidi="ar-MA"/>
              </w:rPr>
              <w:t>26 300</w:t>
            </w:r>
          </w:p>
        </w:tc>
        <w:tc>
          <w:tcPr>
            <w:tcW w:w="150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rtl/>
              </w:rPr>
              <w:t>فيفوأنيرجي المغرب</w:t>
            </w:r>
          </w:p>
        </w:tc>
      </w:tr>
      <w:tr w:rsidR="000A4A92" w:rsidRPr="000A4A92" w:rsidTr="000A4A92">
        <w:trPr>
          <w:trHeight w:val="20"/>
        </w:trPr>
        <w:tc>
          <w:tcPr>
            <w:tcW w:w="97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rtl/>
              </w:rPr>
              <w:t>-</w:t>
            </w:r>
          </w:p>
        </w:tc>
        <w:tc>
          <w:tcPr>
            <w:tcW w:w="847"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lang w:bidi="ar-MA"/>
              </w:rPr>
              <w:t>25 300</w:t>
            </w:r>
          </w:p>
        </w:tc>
        <w:tc>
          <w:tcPr>
            <w:tcW w:w="8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lang w:bidi="ar-MA"/>
              </w:rPr>
              <w:t>154 700</w:t>
            </w:r>
          </w:p>
        </w:tc>
        <w:tc>
          <w:tcPr>
            <w:tcW w:w="794"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lang w:bidi="ar-MA"/>
              </w:rPr>
              <w:t>27 700</w:t>
            </w:r>
          </w:p>
        </w:tc>
        <w:tc>
          <w:tcPr>
            <w:tcW w:w="150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rtl/>
              </w:rPr>
              <w:t>طوطال المغرب</w:t>
            </w:r>
          </w:p>
        </w:tc>
      </w:tr>
      <w:tr w:rsidR="000A4A92" w:rsidRPr="000A4A92" w:rsidTr="000A4A92">
        <w:trPr>
          <w:trHeight w:val="20"/>
        </w:trPr>
        <w:tc>
          <w:tcPr>
            <w:tcW w:w="97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rtl/>
              </w:rPr>
              <w:t>-</w:t>
            </w:r>
          </w:p>
        </w:tc>
        <w:tc>
          <w:tcPr>
            <w:tcW w:w="847"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lang w:bidi="ar-MA"/>
              </w:rPr>
              <w:t>5 900</w:t>
            </w:r>
          </w:p>
        </w:tc>
        <w:tc>
          <w:tcPr>
            <w:tcW w:w="8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lang w:bidi="ar-MA"/>
              </w:rPr>
              <w:t>58 700</w:t>
            </w:r>
          </w:p>
        </w:tc>
        <w:tc>
          <w:tcPr>
            <w:tcW w:w="794"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lang w:bidi="ar-MA"/>
              </w:rPr>
              <w:t>8 500</w:t>
            </w:r>
          </w:p>
        </w:tc>
        <w:tc>
          <w:tcPr>
            <w:tcW w:w="150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rtl/>
              </w:rPr>
              <w:t>ليبيا أويل المغرب</w:t>
            </w:r>
          </w:p>
        </w:tc>
      </w:tr>
      <w:tr w:rsidR="000A4A92" w:rsidRPr="000A4A92" w:rsidTr="000A4A92">
        <w:trPr>
          <w:trHeight w:val="20"/>
        </w:trPr>
        <w:tc>
          <w:tcPr>
            <w:tcW w:w="97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rtl/>
              </w:rPr>
              <w:t>-</w:t>
            </w:r>
          </w:p>
        </w:tc>
        <w:tc>
          <w:tcPr>
            <w:tcW w:w="847"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rtl/>
              </w:rPr>
              <w:t>-</w:t>
            </w:r>
          </w:p>
        </w:tc>
        <w:tc>
          <w:tcPr>
            <w:tcW w:w="8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lang w:bidi="ar-MA"/>
              </w:rPr>
              <w:t>82 100</w:t>
            </w:r>
          </w:p>
        </w:tc>
        <w:tc>
          <w:tcPr>
            <w:tcW w:w="794"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lang w:bidi="ar-MA"/>
              </w:rPr>
              <w:t>14 800</w:t>
            </w:r>
          </w:p>
        </w:tc>
        <w:tc>
          <w:tcPr>
            <w:tcW w:w="150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rtl/>
              </w:rPr>
              <w:t>بتروم الصحراء</w:t>
            </w:r>
          </w:p>
        </w:tc>
      </w:tr>
      <w:tr w:rsidR="000A4A92" w:rsidRPr="000A4A92" w:rsidTr="000A4A92">
        <w:trPr>
          <w:trHeight w:val="20"/>
        </w:trPr>
        <w:tc>
          <w:tcPr>
            <w:tcW w:w="97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rtl/>
              </w:rPr>
              <w:t>-</w:t>
            </w:r>
          </w:p>
        </w:tc>
        <w:tc>
          <w:tcPr>
            <w:tcW w:w="847"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rtl/>
              </w:rPr>
              <w:t>-</w:t>
            </w:r>
          </w:p>
        </w:tc>
        <w:tc>
          <w:tcPr>
            <w:tcW w:w="8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lang w:bidi="ar-MA"/>
              </w:rPr>
              <w:t>80 000</w:t>
            </w:r>
          </w:p>
        </w:tc>
        <w:tc>
          <w:tcPr>
            <w:tcW w:w="794"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lang w:bidi="ar-MA"/>
              </w:rPr>
              <w:t>15 200</w:t>
            </w:r>
          </w:p>
        </w:tc>
        <w:tc>
          <w:tcPr>
            <w:tcW w:w="150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rtl/>
              </w:rPr>
              <w:t>بيترومينأويل المغرب</w:t>
            </w:r>
          </w:p>
        </w:tc>
      </w:tr>
      <w:tr w:rsidR="000A4A92" w:rsidRPr="000A4A92" w:rsidTr="000A4A92">
        <w:trPr>
          <w:trHeight w:val="20"/>
        </w:trPr>
        <w:tc>
          <w:tcPr>
            <w:tcW w:w="97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rtl/>
              </w:rPr>
              <w:t>-</w:t>
            </w:r>
          </w:p>
        </w:tc>
        <w:tc>
          <w:tcPr>
            <w:tcW w:w="847"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rtl/>
              </w:rPr>
              <w:t>-</w:t>
            </w:r>
          </w:p>
        </w:tc>
        <w:tc>
          <w:tcPr>
            <w:tcW w:w="8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lang w:bidi="ar-MA"/>
              </w:rPr>
              <w:t>45 100</w:t>
            </w:r>
          </w:p>
        </w:tc>
        <w:tc>
          <w:tcPr>
            <w:tcW w:w="794"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lang w:bidi="ar-MA"/>
              </w:rPr>
              <w:t>6 000</w:t>
            </w:r>
          </w:p>
        </w:tc>
        <w:tc>
          <w:tcPr>
            <w:tcW w:w="150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rtl/>
              </w:rPr>
              <w:t>وينكسو</w:t>
            </w:r>
          </w:p>
        </w:tc>
      </w:tr>
      <w:tr w:rsidR="000A4A92" w:rsidRPr="000A4A92" w:rsidTr="000A4A92">
        <w:trPr>
          <w:trHeight w:val="20"/>
        </w:trPr>
        <w:tc>
          <w:tcPr>
            <w:tcW w:w="97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rtl/>
              </w:rPr>
              <w:t>-</w:t>
            </w:r>
          </w:p>
        </w:tc>
        <w:tc>
          <w:tcPr>
            <w:tcW w:w="847"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rtl/>
              </w:rPr>
              <w:t>-</w:t>
            </w:r>
          </w:p>
        </w:tc>
        <w:tc>
          <w:tcPr>
            <w:tcW w:w="8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lang w:bidi="ar-MA"/>
              </w:rPr>
              <w:t>25 900</w:t>
            </w:r>
          </w:p>
        </w:tc>
        <w:tc>
          <w:tcPr>
            <w:tcW w:w="794"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lang w:bidi="ar-MA"/>
              </w:rPr>
              <w:t>5 300</w:t>
            </w:r>
          </w:p>
        </w:tc>
        <w:tc>
          <w:tcPr>
            <w:tcW w:w="150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rtl/>
              </w:rPr>
              <w:t>زيز</w:t>
            </w:r>
          </w:p>
        </w:tc>
      </w:tr>
      <w:tr w:rsidR="000A4A92" w:rsidRPr="000A4A92" w:rsidTr="000A4A92">
        <w:trPr>
          <w:trHeight w:val="20"/>
        </w:trPr>
        <w:tc>
          <w:tcPr>
            <w:tcW w:w="97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rtl/>
              </w:rPr>
              <w:t>-</w:t>
            </w:r>
          </w:p>
        </w:tc>
        <w:tc>
          <w:tcPr>
            <w:tcW w:w="847"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rtl/>
              </w:rPr>
              <w:t>-</w:t>
            </w:r>
          </w:p>
        </w:tc>
        <w:tc>
          <w:tcPr>
            <w:tcW w:w="8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lang w:bidi="ar-MA"/>
              </w:rPr>
              <w:t>14 000</w:t>
            </w:r>
          </w:p>
        </w:tc>
        <w:tc>
          <w:tcPr>
            <w:tcW w:w="794"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lang w:bidi="ar-MA"/>
              </w:rPr>
              <w:t>0</w:t>
            </w:r>
          </w:p>
        </w:tc>
        <w:tc>
          <w:tcPr>
            <w:tcW w:w="150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rtl/>
              </w:rPr>
              <w:t>سوماب</w:t>
            </w:r>
          </w:p>
        </w:tc>
      </w:tr>
      <w:tr w:rsidR="000A4A92" w:rsidRPr="000A4A92" w:rsidTr="000A4A92">
        <w:trPr>
          <w:trHeight w:val="20"/>
        </w:trPr>
        <w:tc>
          <w:tcPr>
            <w:tcW w:w="97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lang w:bidi="ar-MA"/>
              </w:rPr>
              <w:t>3 100</w:t>
            </w:r>
          </w:p>
        </w:tc>
        <w:tc>
          <w:tcPr>
            <w:tcW w:w="847"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rtl/>
              </w:rPr>
              <w:t>-</w:t>
            </w:r>
          </w:p>
        </w:tc>
        <w:tc>
          <w:tcPr>
            <w:tcW w:w="8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lang w:bidi="ar-MA"/>
              </w:rPr>
              <w:t>47 800</w:t>
            </w:r>
          </w:p>
        </w:tc>
        <w:tc>
          <w:tcPr>
            <w:tcW w:w="794"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lang w:bidi="ar-MA"/>
              </w:rPr>
              <w:t>5 100</w:t>
            </w:r>
          </w:p>
        </w:tc>
        <w:tc>
          <w:tcPr>
            <w:tcW w:w="150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rtl/>
              </w:rPr>
              <w:t>أطلس الصحراء</w:t>
            </w:r>
          </w:p>
        </w:tc>
      </w:tr>
      <w:tr w:rsidR="000A4A92" w:rsidRPr="000A4A92" w:rsidTr="000A4A92">
        <w:trPr>
          <w:trHeight w:val="20"/>
        </w:trPr>
        <w:tc>
          <w:tcPr>
            <w:tcW w:w="97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rtl/>
              </w:rPr>
              <w:t>-</w:t>
            </w:r>
          </w:p>
        </w:tc>
        <w:tc>
          <w:tcPr>
            <w:tcW w:w="847"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rtl/>
              </w:rPr>
              <w:t>-</w:t>
            </w:r>
          </w:p>
        </w:tc>
        <w:tc>
          <w:tcPr>
            <w:tcW w:w="8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lang w:bidi="ar-MA"/>
              </w:rPr>
              <w:t>49 100</w:t>
            </w:r>
          </w:p>
        </w:tc>
        <w:tc>
          <w:tcPr>
            <w:tcW w:w="794"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lang w:bidi="ar-MA"/>
              </w:rPr>
              <w:t>3 000</w:t>
            </w:r>
          </w:p>
        </w:tc>
        <w:tc>
          <w:tcPr>
            <w:tcW w:w="150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rtl/>
              </w:rPr>
              <w:t>بترؤل شمال أفريقيا</w:t>
            </w:r>
          </w:p>
        </w:tc>
      </w:tr>
      <w:tr w:rsidR="000A4A92" w:rsidRPr="000A4A92" w:rsidTr="000A4A92">
        <w:trPr>
          <w:trHeight w:val="20"/>
        </w:trPr>
        <w:tc>
          <w:tcPr>
            <w:tcW w:w="97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rtl/>
              </w:rPr>
              <w:t>-</w:t>
            </w:r>
          </w:p>
        </w:tc>
        <w:tc>
          <w:tcPr>
            <w:tcW w:w="847"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rtl/>
              </w:rPr>
              <w:t>-</w:t>
            </w:r>
          </w:p>
        </w:tc>
        <w:tc>
          <w:tcPr>
            <w:tcW w:w="8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lang w:bidi="ar-MA"/>
              </w:rPr>
              <w:t>10 300</w:t>
            </w:r>
          </w:p>
        </w:tc>
        <w:tc>
          <w:tcPr>
            <w:tcW w:w="794"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rtl/>
              </w:rPr>
              <w:t>-</w:t>
            </w:r>
          </w:p>
        </w:tc>
        <w:tc>
          <w:tcPr>
            <w:tcW w:w="150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rtl/>
              </w:rPr>
              <w:t>بترو سيد</w:t>
            </w:r>
          </w:p>
        </w:tc>
      </w:tr>
      <w:tr w:rsidR="000A4A92" w:rsidRPr="000A4A92" w:rsidTr="000A4A92">
        <w:trPr>
          <w:trHeight w:val="20"/>
        </w:trPr>
        <w:tc>
          <w:tcPr>
            <w:tcW w:w="973" w:type="pct"/>
            <w:tcBorders>
              <w:top w:val="single" w:sz="8" w:space="0" w:color="000000"/>
              <w:left w:val="single" w:sz="8" w:space="0" w:color="000000"/>
              <w:bottom w:val="single" w:sz="8" w:space="0" w:color="000000"/>
              <w:right w:val="single" w:sz="8" w:space="0" w:color="000000"/>
            </w:tcBorders>
            <w:shd w:val="clear" w:color="auto" w:fill="F2F2F2" w:themeFill="background1" w:themeFillShade="F2"/>
            <w:tcMar>
              <w:top w:w="15" w:type="dxa"/>
              <w:left w:w="70" w:type="dxa"/>
              <w:bottom w:w="0" w:type="dxa"/>
              <w:right w:w="70" w:type="dxa"/>
            </w:tcMar>
            <w:vAlign w:val="bottom"/>
            <w:hideMark/>
          </w:tcPr>
          <w:p w:rsidR="000A4A92" w:rsidRPr="000A4A92" w:rsidRDefault="000A4A92" w:rsidP="000A4A92">
            <w:pPr>
              <w:bidi w:val="0"/>
              <w:spacing w:before="0" w:after="0"/>
              <w:jc w:val="center"/>
              <w:rPr>
                <w:b/>
                <w:bCs/>
                <w:sz w:val="24"/>
                <w:szCs w:val="24"/>
                <w:lang w:bidi="ar-MA"/>
              </w:rPr>
            </w:pPr>
            <w:r w:rsidRPr="000A4A92">
              <w:rPr>
                <w:b/>
                <w:bCs/>
                <w:sz w:val="24"/>
                <w:szCs w:val="24"/>
                <w:lang w:bidi="ar-MA"/>
              </w:rPr>
              <w:t>7</w:t>
            </w:r>
            <w:r w:rsidRPr="000A4A92">
              <w:rPr>
                <w:b/>
                <w:bCs/>
                <w:sz w:val="24"/>
                <w:szCs w:val="24"/>
                <w:rtl/>
              </w:rPr>
              <w:t>3 9</w:t>
            </w:r>
            <w:r w:rsidRPr="000A4A92">
              <w:rPr>
                <w:b/>
                <w:bCs/>
                <w:sz w:val="24"/>
                <w:szCs w:val="24"/>
                <w:lang w:bidi="ar-MA"/>
              </w:rPr>
              <w:t>00</w:t>
            </w:r>
          </w:p>
        </w:tc>
        <w:tc>
          <w:tcPr>
            <w:tcW w:w="847" w:type="pct"/>
            <w:tcBorders>
              <w:top w:val="single" w:sz="8" w:space="0" w:color="000000"/>
              <w:left w:val="single" w:sz="8" w:space="0" w:color="000000"/>
              <w:bottom w:val="single" w:sz="8" w:space="0" w:color="000000"/>
              <w:right w:val="single" w:sz="8" w:space="0" w:color="000000"/>
            </w:tcBorders>
            <w:shd w:val="clear" w:color="auto" w:fill="F2F2F2" w:themeFill="background1" w:themeFillShade="F2"/>
            <w:tcMar>
              <w:top w:w="15" w:type="dxa"/>
              <w:left w:w="70" w:type="dxa"/>
              <w:bottom w:w="0" w:type="dxa"/>
              <w:right w:w="70" w:type="dxa"/>
            </w:tcMar>
            <w:vAlign w:val="bottom"/>
            <w:hideMark/>
          </w:tcPr>
          <w:p w:rsidR="000A4A92" w:rsidRPr="000A4A92" w:rsidRDefault="000A4A92" w:rsidP="000A4A92">
            <w:pPr>
              <w:bidi w:val="0"/>
              <w:spacing w:before="0" w:after="0"/>
              <w:jc w:val="center"/>
              <w:rPr>
                <w:b/>
                <w:bCs/>
                <w:sz w:val="24"/>
                <w:szCs w:val="24"/>
                <w:lang w:bidi="ar-MA"/>
              </w:rPr>
            </w:pPr>
            <w:r w:rsidRPr="000A4A92">
              <w:rPr>
                <w:b/>
                <w:bCs/>
                <w:sz w:val="24"/>
                <w:szCs w:val="24"/>
                <w:lang w:bidi="ar-MA"/>
              </w:rPr>
              <w:t>87 000</w:t>
            </w:r>
          </w:p>
        </w:tc>
        <w:tc>
          <w:tcPr>
            <w:tcW w:w="883" w:type="pct"/>
            <w:tcBorders>
              <w:top w:val="single" w:sz="8" w:space="0" w:color="000000"/>
              <w:left w:val="single" w:sz="8" w:space="0" w:color="000000"/>
              <w:bottom w:val="single" w:sz="8" w:space="0" w:color="000000"/>
              <w:right w:val="single" w:sz="8" w:space="0" w:color="000000"/>
            </w:tcBorders>
            <w:shd w:val="clear" w:color="auto" w:fill="F2F2F2" w:themeFill="background1" w:themeFillShade="F2"/>
            <w:tcMar>
              <w:top w:w="15" w:type="dxa"/>
              <w:left w:w="70" w:type="dxa"/>
              <w:bottom w:w="0" w:type="dxa"/>
              <w:right w:w="70" w:type="dxa"/>
            </w:tcMar>
            <w:vAlign w:val="bottom"/>
            <w:hideMark/>
          </w:tcPr>
          <w:p w:rsidR="000A4A92" w:rsidRPr="000A4A92" w:rsidRDefault="000A4A92" w:rsidP="000A4A92">
            <w:pPr>
              <w:bidi w:val="0"/>
              <w:spacing w:before="0" w:after="0"/>
              <w:jc w:val="center"/>
              <w:rPr>
                <w:b/>
                <w:bCs/>
                <w:sz w:val="24"/>
                <w:szCs w:val="24"/>
                <w:lang w:bidi="ar-MA"/>
              </w:rPr>
            </w:pPr>
            <w:r w:rsidRPr="000A4A92">
              <w:rPr>
                <w:b/>
                <w:bCs/>
                <w:sz w:val="24"/>
                <w:szCs w:val="24"/>
                <w:lang w:bidi="ar-MA"/>
              </w:rPr>
              <w:t>94</w:t>
            </w:r>
            <w:r w:rsidRPr="000A4A92">
              <w:rPr>
                <w:b/>
                <w:bCs/>
                <w:sz w:val="24"/>
                <w:szCs w:val="24"/>
                <w:rtl/>
              </w:rPr>
              <w:t>1 6</w:t>
            </w:r>
            <w:r w:rsidRPr="000A4A92">
              <w:rPr>
                <w:b/>
                <w:bCs/>
                <w:sz w:val="24"/>
                <w:szCs w:val="24"/>
                <w:lang w:bidi="ar-MA"/>
              </w:rPr>
              <w:t>00</w:t>
            </w:r>
          </w:p>
        </w:tc>
        <w:tc>
          <w:tcPr>
            <w:tcW w:w="794" w:type="pct"/>
            <w:tcBorders>
              <w:top w:val="single" w:sz="8" w:space="0" w:color="000000"/>
              <w:left w:val="single" w:sz="8" w:space="0" w:color="000000"/>
              <w:bottom w:val="single" w:sz="8" w:space="0" w:color="000000"/>
              <w:right w:val="single" w:sz="8" w:space="0" w:color="000000"/>
            </w:tcBorders>
            <w:shd w:val="clear" w:color="auto" w:fill="F2F2F2" w:themeFill="background1" w:themeFillShade="F2"/>
            <w:tcMar>
              <w:top w:w="15" w:type="dxa"/>
              <w:left w:w="70" w:type="dxa"/>
              <w:bottom w:w="0" w:type="dxa"/>
              <w:right w:w="70" w:type="dxa"/>
            </w:tcMar>
            <w:vAlign w:val="bottom"/>
            <w:hideMark/>
          </w:tcPr>
          <w:p w:rsidR="000A4A92" w:rsidRPr="000A4A92" w:rsidRDefault="000A4A92" w:rsidP="000A4A92">
            <w:pPr>
              <w:bidi w:val="0"/>
              <w:spacing w:before="0" w:after="0"/>
              <w:jc w:val="center"/>
              <w:rPr>
                <w:b/>
                <w:bCs/>
                <w:sz w:val="24"/>
                <w:szCs w:val="24"/>
                <w:lang w:bidi="ar-MA"/>
              </w:rPr>
            </w:pPr>
            <w:r w:rsidRPr="000A4A92">
              <w:rPr>
                <w:b/>
                <w:bCs/>
                <w:sz w:val="24"/>
                <w:szCs w:val="24"/>
                <w:lang w:bidi="ar-MA"/>
              </w:rPr>
              <w:t>157 000</w:t>
            </w:r>
          </w:p>
        </w:tc>
        <w:tc>
          <w:tcPr>
            <w:tcW w:w="1503" w:type="pct"/>
            <w:tcBorders>
              <w:top w:val="single" w:sz="8" w:space="0" w:color="000000"/>
              <w:left w:val="single" w:sz="8" w:space="0" w:color="000000"/>
              <w:bottom w:val="single" w:sz="8" w:space="0" w:color="000000"/>
              <w:right w:val="single" w:sz="8" w:space="0" w:color="000000"/>
            </w:tcBorders>
            <w:shd w:val="clear" w:color="auto" w:fill="F2F2F2" w:themeFill="background1" w:themeFillShade="F2"/>
            <w:tcMar>
              <w:top w:w="15" w:type="dxa"/>
              <w:left w:w="70" w:type="dxa"/>
              <w:bottom w:w="0" w:type="dxa"/>
              <w:right w:w="70" w:type="dxa"/>
            </w:tcMar>
            <w:vAlign w:val="bottom"/>
            <w:hideMark/>
          </w:tcPr>
          <w:p w:rsidR="000A4A92" w:rsidRPr="000A4A92" w:rsidRDefault="000A4A92" w:rsidP="000A4A92">
            <w:pPr>
              <w:spacing w:before="0" w:after="0"/>
              <w:rPr>
                <w:b/>
                <w:bCs/>
                <w:sz w:val="24"/>
                <w:szCs w:val="24"/>
                <w:lang w:bidi="ar-MA"/>
              </w:rPr>
            </w:pPr>
            <w:r w:rsidRPr="000A4A92">
              <w:rPr>
                <w:b/>
                <w:bCs/>
                <w:sz w:val="24"/>
                <w:szCs w:val="24"/>
                <w:rtl/>
              </w:rPr>
              <w:t>المجموع</w:t>
            </w:r>
          </w:p>
        </w:tc>
      </w:tr>
    </w:tbl>
    <w:p w:rsidR="000A4A92" w:rsidRPr="000A4A92" w:rsidRDefault="000A4A92" w:rsidP="000A4A92">
      <w:pPr>
        <w:spacing w:before="240"/>
        <w:ind w:firstLine="284"/>
        <w:contextualSpacing/>
        <w:rPr>
          <w:rFonts w:eastAsia="Calibri"/>
          <w:rtl/>
          <w:lang w:bidi="ar-MA"/>
        </w:rPr>
      </w:pPr>
    </w:p>
    <w:p w:rsidR="000A4A92" w:rsidRPr="000A4A92" w:rsidRDefault="000A4A92" w:rsidP="000A4A92">
      <w:pPr>
        <w:spacing w:before="240"/>
        <w:ind w:firstLine="284"/>
        <w:contextualSpacing/>
        <w:rPr>
          <w:rFonts w:eastAsia="Calibri"/>
          <w:rtl/>
          <w:lang w:bidi="ar-MA"/>
        </w:rPr>
      </w:pPr>
      <w:r w:rsidRPr="000A4A92">
        <w:rPr>
          <w:rFonts w:eastAsia="Calibri"/>
          <w:rtl/>
          <w:lang w:bidi="ar-MA"/>
        </w:rPr>
        <w:t xml:space="preserve">تبلغ قدرات تخزين المواد البترولية السائلة لدى شركات التوزيع البترولية حوالي 1.3 مليون متر مكعب ومنها </w:t>
      </w:r>
      <w:r w:rsidRPr="000A4A92">
        <w:rPr>
          <w:rFonts w:eastAsia="Calibri"/>
          <w:lang w:bidi="ar-MA"/>
        </w:rPr>
        <w:t>93%</w:t>
      </w:r>
      <w:r w:rsidRPr="000A4A92">
        <w:rPr>
          <w:rFonts w:eastAsia="Calibri"/>
          <w:rtl/>
          <w:lang w:bidi="ar-MA"/>
        </w:rPr>
        <w:t xml:space="preserve"> متصلة بالموانئ عبر أنبوب، وتتوزع هذه القدرات كالتالي:</w:t>
      </w:r>
    </w:p>
    <w:p w:rsidR="000A4A92" w:rsidRPr="000A4A92" w:rsidRDefault="000A4A92" w:rsidP="00312A68">
      <w:pPr>
        <w:numPr>
          <w:ilvl w:val="0"/>
          <w:numId w:val="23"/>
        </w:numPr>
        <w:spacing w:before="240"/>
        <w:ind w:left="284" w:firstLine="0"/>
        <w:contextualSpacing/>
        <w:rPr>
          <w:rFonts w:eastAsia="Calibri"/>
          <w:rtl/>
          <w:lang w:bidi="ar-MA"/>
        </w:rPr>
      </w:pPr>
      <w:r w:rsidRPr="000A4A92">
        <w:rPr>
          <w:rFonts w:eastAsia="Calibri"/>
          <w:rtl/>
          <w:lang w:bidi="ar-MA"/>
        </w:rPr>
        <w:t>البنزين الممتاز: 157.000 متر مكعب</w:t>
      </w:r>
    </w:p>
    <w:p w:rsidR="000A4A92" w:rsidRPr="000A4A92" w:rsidRDefault="000A4A92" w:rsidP="00312A68">
      <w:pPr>
        <w:numPr>
          <w:ilvl w:val="0"/>
          <w:numId w:val="23"/>
        </w:numPr>
        <w:spacing w:before="240"/>
        <w:ind w:left="284" w:firstLine="0"/>
        <w:contextualSpacing/>
        <w:rPr>
          <w:rFonts w:eastAsia="Calibri"/>
          <w:rtl/>
          <w:lang w:bidi="ar-MA"/>
        </w:rPr>
      </w:pPr>
      <w:r w:rsidRPr="000A4A92">
        <w:rPr>
          <w:rFonts w:eastAsia="Calibri"/>
          <w:rtl/>
          <w:lang w:bidi="ar-MA"/>
        </w:rPr>
        <w:t xml:space="preserve">الغازوال: 942.000 متر مكعب </w:t>
      </w:r>
    </w:p>
    <w:p w:rsidR="000A4A92" w:rsidRPr="000A4A92" w:rsidRDefault="000A4A92" w:rsidP="00312A68">
      <w:pPr>
        <w:numPr>
          <w:ilvl w:val="0"/>
          <w:numId w:val="23"/>
        </w:numPr>
        <w:spacing w:before="240"/>
        <w:ind w:left="284" w:firstLine="0"/>
        <w:contextualSpacing/>
        <w:rPr>
          <w:rFonts w:eastAsia="Calibri"/>
          <w:rtl/>
          <w:lang w:bidi="ar-MA"/>
        </w:rPr>
      </w:pPr>
      <w:r w:rsidRPr="000A4A92">
        <w:rPr>
          <w:rFonts w:eastAsia="Calibri"/>
          <w:rtl/>
          <w:lang w:bidi="ar-MA"/>
        </w:rPr>
        <w:t xml:space="preserve">وقود الطائرات: 87.000 متر مكعب </w:t>
      </w:r>
    </w:p>
    <w:p w:rsidR="000A4A92" w:rsidRPr="000A4A92" w:rsidRDefault="000A4A92" w:rsidP="00312A68">
      <w:pPr>
        <w:numPr>
          <w:ilvl w:val="0"/>
          <w:numId w:val="23"/>
        </w:numPr>
        <w:spacing w:before="240"/>
        <w:ind w:left="284" w:firstLine="0"/>
        <w:contextualSpacing/>
        <w:rPr>
          <w:rFonts w:eastAsia="Calibri"/>
          <w:rtl/>
          <w:lang w:bidi="ar-MA"/>
        </w:rPr>
      </w:pPr>
      <w:r w:rsidRPr="000A4A92">
        <w:rPr>
          <w:rFonts w:eastAsia="Calibri"/>
          <w:rtl/>
          <w:lang w:bidi="ar-MA"/>
        </w:rPr>
        <w:t xml:space="preserve">الفيول: 74.000 متر مكعب </w:t>
      </w:r>
    </w:p>
    <w:p w:rsidR="000A4A92" w:rsidRPr="000A4A92" w:rsidRDefault="000A4A92" w:rsidP="000A4A92">
      <w:pPr>
        <w:spacing w:before="240"/>
        <w:ind w:firstLine="284"/>
        <w:contextualSpacing/>
        <w:rPr>
          <w:rFonts w:eastAsia="Calibri"/>
          <w:rtl/>
          <w:lang w:bidi="ar-MA"/>
        </w:rPr>
      </w:pPr>
      <w:r w:rsidRPr="000A4A92">
        <w:rPr>
          <w:rFonts w:eastAsia="Calibri"/>
          <w:rtl/>
          <w:lang w:bidi="ar-MA"/>
        </w:rPr>
        <w:t>يقوم قطاع الطاقة والمعادن بتتبع مستوى المخزون من المواد النفطية من خلال التصريحات اليومية للشركات المستوردة وكذا بواسطة عمليات ميدانية تنجز مرة أو مرتين في الشهر وكل ما دعت الضرورة لذلك لقياس مستوى المخزون لدى الشركات</w:t>
      </w:r>
    </w:p>
    <w:p w:rsidR="000A4A92" w:rsidRPr="000A4A92" w:rsidRDefault="000A4A92" w:rsidP="000A4A92">
      <w:pPr>
        <w:spacing w:before="240"/>
        <w:ind w:firstLine="284"/>
        <w:contextualSpacing/>
        <w:rPr>
          <w:rFonts w:eastAsia="Calibri"/>
          <w:rtl/>
          <w:lang w:bidi="ar-MA"/>
        </w:rPr>
      </w:pPr>
      <w:r w:rsidRPr="000A4A92">
        <w:rPr>
          <w:rFonts w:eastAsia="Calibri"/>
          <w:rtl/>
          <w:lang w:bidi="ar-MA"/>
        </w:rPr>
        <w:t>بلغ متوسط المخزون المتوفر خلال سنتي 2016 و 2017 ما يعادل 35 يوما بالنسبة للبنزين و29 يوما للغازوال و 24 يوما لوقود الطائرات و 13 يوما للفيول.</w:t>
      </w:r>
    </w:p>
    <w:p w:rsidR="000A4A92" w:rsidRPr="000A4A92" w:rsidRDefault="000A4A92" w:rsidP="000A4A92">
      <w:pPr>
        <w:spacing w:before="240"/>
        <w:ind w:firstLine="284"/>
        <w:contextualSpacing/>
        <w:rPr>
          <w:rFonts w:eastAsia="Calibri"/>
          <w:rtl/>
          <w:lang w:bidi="ar-MA"/>
        </w:rPr>
      </w:pPr>
      <w:r w:rsidRPr="000A4A92">
        <w:rPr>
          <w:rFonts w:eastAsia="Calibri"/>
          <w:rtl/>
          <w:lang w:bidi="ar-MA"/>
        </w:rPr>
        <w:t xml:space="preserve">تقوم الوزارة بعقد اجتماعات كل </w:t>
      </w:r>
      <w:r w:rsidRPr="000A4A92">
        <w:rPr>
          <w:rFonts w:hint="cs"/>
          <w:rtl/>
          <w:lang w:bidi="ar-MA"/>
        </w:rPr>
        <w:t>أسبوعين</w:t>
      </w:r>
      <w:r w:rsidRPr="000A4A92">
        <w:rPr>
          <w:rFonts w:eastAsia="Calibri"/>
          <w:rtl/>
          <w:lang w:bidi="ar-MA"/>
        </w:rPr>
        <w:t xml:space="preserve"> مع كل الشركات البترولية المستوردة لتتبع وتحيين برامج استيراد المواد البترولية وكذا برمجة واردات الشهرين المقبلين</w:t>
      </w:r>
      <w:r w:rsidRPr="000A4A92">
        <w:rPr>
          <w:rFonts w:eastAsia="Calibri" w:hint="cs"/>
          <w:rtl/>
          <w:lang w:bidi="ar-MA"/>
        </w:rPr>
        <w:t>.</w:t>
      </w:r>
    </w:p>
    <w:p w:rsidR="000A4A92" w:rsidRPr="000A4A92" w:rsidRDefault="000A4A92" w:rsidP="000A4A92">
      <w:pPr>
        <w:spacing w:before="240"/>
        <w:ind w:firstLine="284"/>
        <w:contextualSpacing/>
        <w:rPr>
          <w:rFonts w:eastAsia="Calibri"/>
          <w:rtl/>
          <w:lang w:bidi="ar-MA"/>
        </w:rPr>
      </w:pPr>
      <w:r w:rsidRPr="000A4A92">
        <w:rPr>
          <w:rFonts w:eastAsia="Calibri"/>
          <w:rtl/>
          <w:lang w:bidi="ar-MA"/>
        </w:rPr>
        <w:t>من شأن المشاريع الاستثمارية المبرمجة في قدرات التخزين أن ترفع من مستوى المخزون بسبعة عشرة يوما إضافية</w:t>
      </w:r>
      <w:r w:rsidRPr="000A4A92">
        <w:rPr>
          <w:rFonts w:eastAsia="Calibri" w:hint="cs"/>
          <w:rtl/>
          <w:lang w:bidi="ar-MA"/>
        </w:rPr>
        <w:t>.</w:t>
      </w:r>
    </w:p>
    <w:p w:rsidR="000A4A92" w:rsidRPr="000A4A92" w:rsidRDefault="000A4A92" w:rsidP="000A4A92">
      <w:pPr>
        <w:spacing w:before="240"/>
        <w:ind w:firstLine="284"/>
        <w:contextualSpacing/>
        <w:rPr>
          <w:rFonts w:eastAsia="Calibri"/>
          <w:rtl/>
          <w:lang w:bidi="ar-MA"/>
        </w:rPr>
      </w:pPr>
      <w:r w:rsidRPr="000A4A92">
        <w:rPr>
          <w:rFonts w:eastAsia="Calibri"/>
          <w:rtl/>
          <w:lang w:bidi="ar-MA"/>
        </w:rPr>
        <w:lastRenderedPageBreak/>
        <w:t xml:space="preserve">قبل التحرير كانت تركيبة </w:t>
      </w:r>
      <w:r w:rsidRPr="000A4A92">
        <w:rPr>
          <w:rFonts w:hint="cs"/>
          <w:rtl/>
          <w:lang w:bidi="ar-MA"/>
        </w:rPr>
        <w:t>الأسعار</w:t>
      </w:r>
      <w:r w:rsidRPr="000A4A92">
        <w:rPr>
          <w:rFonts w:eastAsia="Calibri"/>
          <w:rtl/>
          <w:lang w:bidi="ar-MA"/>
        </w:rPr>
        <w:t xml:space="preserve"> تتضمن بعض المكونات التي تشجع على الاستثمار في القطاع وهذا ما ساعد على خلق استثمارات مهمة </w:t>
      </w:r>
      <w:r w:rsidRPr="000A4A92">
        <w:rPr>
          <w:rFonts w:hint="cs"/>
          <w:rtl/>
          <w:lang w:bidi="ar-MA"/>
        </w:rPr>
        <w:t>لإنشاء</w:t>
      </w:r>
      <w:r w:rsidRPr="000A4A92">
        <w:rPr>
          <w:rFonts w:eastAsia="Calibri"/>
          <w:rtl/>
          <w:lang w:bidi="ar-MA"/>
        </w:rPr>
        <w:t xml:space="preserve"> قدرات استقبال وتخزين هذه المواد</w:t>
      </w:r>
    </w:p>
    <w:p w:rsidR="000A4A92" w:rsidRPr="000A4A92" w:rsidRDefault="000A4A92" w:rsidP="000A4A92">
      <w:pPr>
        <w:spacing w:before="240"/>
        <w:ind w:firstLine="425"/>
        <w:contextualSpacing/>
        <w:rPr>
          <w:rFonts w:eastAsia="Calibri"/>
          <w:rtl/>
          <w:lang w:bidi="ar-MA"/>
        </w:rPr>
      </w:pPr>
      <w:r w:rsidRPr="000A4A92">
        <w:rPr>
          <w:rFonts w:eastAsia="Calibri"/>
          <w:rtl/>
          <w:lang w:bidi="ar-MA"/>
        </w:rPr>
        <w:t xml:space="preserve">بعد التحرير فإن كل شركة بترولية لها </w:t>
      </w:r>
      <w:r w:rsidRPr="000A4A92">
        <w:rPr>
          <w:rFonts w:eastAsia="Calibri" w:hint="cs"/>
          <w:rtl/>
          <w:lang w:bidi="ar-MA"/>
        </w:rPr>
        <w:t>إستراتيجية</w:t>
      </w:r>
      <w:r w:rsidRPr="000A4A92">
        <w:rPr>
          <w:rFonts w:eastAsia="Calibri"/>
          <w:rtl/>
          <w:lang w:bidi="ar-MA"/>
        </w:rPr>
        <w:t xml:space="preserve"> خاصة للاستثمار، كما أن إنجاز قدرات التخزين سيساهم في تنافسية الشركات البترولية، لما ستوفر هذه القدرات من مرونة في التزود بالمواد البترولية ففي هذا ال</w:t>
      </w:r>
      <w:r w:rsidRPr="000A4A92">
        <w:rPr>
          <w:rFonts w:eastAsia="Calibri" w:hint="cs"/>
          <w:rtl/>
          <w:lang w:bidi="ar-MA"/>
        </w:rPr>
        <w:t>إ</w:t>
      </w:r>
      <w:r w:rsidRPr="000A4A92">
        <w:rPr>
          <w:rFonts w:eastAsia="Calibri"/>
          <w:rtl/>
          <w:lang w:bidi="ar-MA"/>
        </w:rPr>
        <w:t xml:space="preserve">طار، والوزارة بصدد التفكير في مشروع </w:t>
      </w:r>
      <w:r w:rsidR="00E36E7D" w:rsidRPr="000A4A92">
        <w:rPr>
          <w:rFonts w:eastAsia="Calibri" w:hint="cs"/>
          <w:rtl/>
          <w:lang w:bidi="ar-MA"/>
        </w:rPr>
        <w:t>لإنجاز</w:t>
      </w:r>
      <w:r w:rsidRPr="000A4A92">
        <w:rPr>
          <w:rFonts w:eastAsia="Calibri"/>
          <w:rtl/>
          <w:lang w:bidi="ar-MA"/>
        </w:rPr>
        <w:t xml:space="preserve"> أرضيات لوجيستيكية لتخزين ونقل وتوزيع المواد البترولية والتي نتوخى منها أن يكون لها أثرا إيجابيا على </w:t>
      </w:r>
      <w:r w:rsidRPr="000A4A92">
        <w:rPr>
          <w:rFonts w:hint="cs"/>
          <w:rtl/>
          <w:lang w:bidi="ar-MA"/>
        </w:rPr>
        <w:t>الأسعار</w:t>
      </w:r>
      <w:r w:rsidRPr="000A4A92">
        <w:rPr>
          <w:rFonts w:eastAsia="Calibri"/>
          <w:rtl/>
          <w:lang w:bidi="ar-MA"/>
        </w:rPr>
        <w:t>.</w:t>
      </w:r>
    </w:p>
    <w:p w:rsidR="000A4A92" w:rsidRPr="000A4A92" w:rsidRDefault="000A4A92" w:rsidP="000A4A92">
      <w:pPr>
        <w:spacing w:before="240"/>
        <w:ind w:firstLine="425"/>
        <w:contextualSpacing/>
        <w:rPr>
          <w:rFonts w:eastAsia="Calibri"/>
          <w:rtl/>
          <w:lang w:bidi="ar-MA"/>
        </w:rPr>
      </w:pPr>
      <w:r w:rsidRPr="000A4A92">
        <w:rPr>
          <w:rFonts w:eastAsia="Calibri" w:hint="cs"/>
          <w:rtl/>
          <w:lang w:bidi="ar-MA"/>
        </w:rPr>
        <w:t>وللإشارة</w:t>
      </w:r>
      <w:r w:rsidRPr="000A4A92">
        <w:rPr>
          <w:rFonts w:eastAsia="Calibri"/>
          <w:rtl/>
          <w:lang w:bidi="ar-MA"/>
        </w:rPr>
        <w:t xml:space="preserve"> فإن الشركات البترولية قامت ببرمجة عدة استثمارات وخاصة في قدرات الاستقبال والتخزين تناهز ملياري درهم </w:t>
      </w:r>
      <w:r w:rsidRPr="000A4A92">
        <w:rPr>
          <w:rFonts w:eastAsia="Calibri" w:hint="cs"/>
          <w:rtl/>
          <w:lang w:bidi="ar-MA"/>
        </w:rPr>
        <w:t>لإنشاء</w:t>
      </w:r>
      <w:r w:rsidRPr="000A4A92">
        <w:rPr>
          <w:rFonts w:eastAsia="Calibri"/>
          <w:rtl/>
          <w:lang w:bidi="ar-MA"/>
        </w:rPr>
        <w:t xml:space="preserve"> ما يعادل 752.000 متر مكعب.</w:t>
      </w:r>
    </w:p>
    <w:p w:rsidR="000A4A92" w:rsidRDefault="000A4A92" w:rsidP="000A4A92">
      <w:pPr>
        <w:spacing w:before="240"/>
        <w:ind w:firstLine="425"/>
        <w:contextualSpacing/>
        <w:rPr>
          <w:rFonts w:eastAsia="Calibri"/>
          <w:rtl/>
          <w:lang w:bidi="ar-MA"/>
        </w:rPr>
      </w:pPr>
      <w:r w:rsidRPr="000A4A92">
        <w:rPr>
          <w:rFonts w:eastAsia="Calibri"/>
          <w:rtl/>
          <w:lang w:bidi="ar-MA"/>
        </w:rPr>
        <w:t xml:space="preserve">انخرطت شركات التوزيع في عدد من الاستثمارات الرامية </w:t>
      </w:r>
      <w:r w:rsidRPr="000A4A92">
        <w:rPr>
          <w:rFonts w:hint="cs"/>
          <w:rtl/>
          <w:lang w:bidi="ar-MA"/>
        </w:rPr>
        <w:t>بالأساس</w:t>
      </w:r>
      <w:r w:rsidRPr="000A4A92">
        <w:rPr>
          <w:rFonts w:eastAsia="Calibri"/>
          <w:rtl/>
          <w:lang w:bidi="ar-MA"/>
        </w:rPr>
        <w:t xml:space="preserve"> إلى توسيع قدراتها من حيث التخزين، بكلفة تبلغ 10 مليار درهم خلال خمس سنوات، ابتداء من 2017 وذلك للوصول إلى 60 يوم من الاستهلاك كما ينص على ذلك القانون </w:t>
      </w:r>
    </w:p>
    <w:p w:rsidR="000A4A92" w:rsidRPr="000A4A92" w:rsidRDefault="000A4A92" w:rsidP="000A4A92">
      <w:pPr>
        <w:spacing w:before="240"/>
        <w:ind w:firstLine="283"/>
        <w:rPr>
          <w:rFonts w:eastAsia="Calibri"/>
          <w:rtl/>
          <w:lang w:bidi="ar-MA"/>
        </w:rPr>
      </w:pPr>
      <w:r w:rsidRPr="000A4A92">
        <w:rPr>
          <w:rFonts w:eastAsia="Calibri"/>
          <w:rtl/>
          <w:lang w:bidi="ar-MA"/>
        </w:rPr>
        <w:t>برنامج استثمار شركات المحروقات بغلاف 10 مليار درهم خلال الخمس سنوات المقبلة موزع حول:</w:t>
      </w:r>
    </w:p>
    <w:tbl>
      <w:tblPr>
        <w:bidiVisual/>
        <w:tblW w:w="7938" w:type="dxa"/>
        <w:tblInd w:w="10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94"/>
        <w:gridCol w:w="3544"/>
      </w:tblGrid>
      <w:tr w:rsidR="000A4A92" w:rsidRPr="000A4A92" w:rsidTr="00940132">
        <w:trPr>
          <w:trHeight w:val="609"/>
        </w:trPr>
        <w:tc>
          <w:tcPr>
            <w:tcW w:w="4394" w:type="dxa"/>
          </w:tcPr>
          <w:p w:rsidR="000A4A92" w:rsidRPr="000A4A92" w:rsidRDefault="000A4A92" w:rsidP="000A4A92">
            <w:pPr>
              <w:spacing w:before="240"/>
              <w:ind w:firstLine="425"/>
              <w:contextualSpacing/>
              <w:jc w:val="center"/>
              <w:rPr>
                <w:rFonts w:eastAsia="Calibri"/>
                <w:b/>
                <w:bCs/>
                <w:sz w:val="28"/>
                <w:szCs w:val="28"/>
                <w:rtl/>
                <w:lang w:bidi="ar-MA"/>
              </w:rPr>
            </w:pPr>
            <w:r w:rsidRPr="000A4A92">
              <w:rPr>
                <w:rFonts w:eastAsia="Calibri"/>
                <w:b/>
                <w:bCs/>
                <w:sz w:val="28"/>
                <w:szCs w:val="28"/>
                <w:rtl/>
                <w:lang w:bidi="ar-MA"/>
              </w:rPr>
              <w:t>المجالات</w:t>
            </w:r>
          </w:p>
        </w:tc>
        <w:tc>
          <w:tcPr>
            <w:tcW w:w="3544" w:type="dxa"/>
          </w:tcPr>
          <w:p w:rsidR="000A4A92" w:rsidRPr="000A4A92" w:rsidRDefault="000A4A92" w:rsidP="000A4A92">
            <w:pPr>
              <w:spacing w:before="240"/>
              <w:ind w:firstLine="425"/>
              <w:contextualSpacing/>
              <w:jc w:val="center"/>
              <w:rPr>
                <w:rFonts w:eastAsia="Calibri"/>
                <w:b/>
                <w:bCs/>
                <w:sz w:val="28"/>
                <w:szCs w:val="28"/>
                <w:rtl/>
                <w:lang w:bidi="ar-MA"/>
              </w:rPr>
            </w:pPr>
            <w:r w:rsidRPr="000A4A92">
              <w:rPr>
                <w:rFonts w:eastAsia="Calibri"/>
                <w:b/>
                <w:bCs/>
                <w:sz w:val="28"/>
                <w:szCs w:val="28"/>
                <w:rtl/>
                <w:lang w:bidi="ar-MA"/>
              </w:rPr>
              <w:t>المبلغ (الدرهم)</w:t>
            </w:r>
          </w:p>
        </w:tc>
      </w:tr>
      <w:tr w:rsidR="000A4A92" w:rsidRPr="000A4A92" w:rsidTr="00940132">
        <w:tc>
          <w:tcPr>
            <w:tcW w:w="4394" w:type="dxa"/>
            <w:vAlign w:val="center"/>
          </w:tcPr>
          <w:p w:rsidR="000A4A92" w:rsidRPr="000A4A92" w:rsidRDefault="000A4A92" w:rsidP="000A4A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firstLine="425"/>
              <w:contextualSpacing/>
              <w:jc w:val="left"/>
              <w:rPr>
                <w:rFonts w:eastAsia="Times New Roman"/>
                <w:b/>
                <w:bCs/>
                <w:color w:val="212121"/>
                <w:sz w:val="28"/>
                <w:szCs w:val="28"/>
                <w:rtl/>
                <w:lang w:eastAsia="fr-FR"/>
              </w:rPr>
            </w:pPr>
            <w:r w:rsidRPr="000A4A92">
              <w:rPr>
                <w:rFonts w:eastAsia="Times New Roman"/>
                <w:b/>
                <w:bCs/>
                <w:color w:val="212121"/>
                <w:sz w:val="28"/>
                <w:szCs w:val="28"/>
                <w:rtl/>
                <w:lang w:eastAsia="fr-FR"/>
              </w:rPr>
              <w:t>الشبكة: إنشاء وتجديد</w:t>
            </w:r>
          </w:p>
        </w:tc>
        <w:tc>
          <w:tcPr>
            <w:tcW w:w="3544" w:type="dxa"/>
          </w:tcPr>
          <w:p w:rsidR="000A4A92" w:rsidRPr="000A4A92" w:rsidRDefault="000A4A92" w:rsidP="000A4A92">
            <w:pPr>
              <w:spacing w:before="240"/>
              <w:ind w:firstLine="425"/>
              <w:contextualSpacing/>
              <w:jc w:val="center"/>
              <w:rPr>
                <w:rFonts w:eastAsia="Calibri"/>
                <w:b/>
                <w:bCs/>
                <w:sz w:val="28"/>
                <w:szCs w:val="28"/>
                <w:rtl/>
                <w:lang w:bidi="ar-MA"/>
              </w:rPr>
            </w:pPr>
            <w:r w:rsidRPr="000A4A92">
              <w:rPr>
                <w:rFonts w:eastAsia="Calibri"/>
                <w:b/>
                <w:bCs/>
                <w:sz w:val="28"/>
                <w:szCs w:val="28"/>
                <w:rtl/>
                <w:lang w:bidi="ar-MA"/>
              </w:rPr>
              <w:t>4.100.000.000</w:t>
            </w:r>
          </w:p>
        </w:tc>
      </w:tr>
      <w:tr w:rsidR="000A4A92" w:rsidRPr="000A4A92" w:rsidTr="00940132">
        <w:tc>
          <w:tcPr>
            <w:tcW w:w="4394" w:type="dxa"/>
            <w:vAlign w:val="center"/>
          </w:tcPr>
          <w:p w:rsidR="000A4A92" w:rsidRPr="000A4A92" w:rsidRDefault="000A4A92" w:rsidP="000A4A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firstLine="425"/>
              <w:contextualSpacing/>
              <w:jc w:val="left"/>
              <w:rPr>
                <w:rFonts w:eastAsia="Times New Roman"/>
                <w:b/>
                <w:bCs/>
                <w:color w:val="212121"/>
                <w:sz w:val="28"/>
                <w:szCs w:val="28"/>
                <w:rtl/>
                <w:lang w:eastAsia="fr-FR"/>
              </w:rPr>
            </w:pPr>
            <w:r w:rsidRPr="000A4A92">
              <w:rPr>
                <w:rFonts w:eastAsia="Times New Roman"/>
                <w:b/>
                <w:bCs/>
                <w:color w:val="212121"/>
                <w:sz w:val="28"/>
                <w:szCs w:val="28"/>
                <w:rtl/>
                <w:lang w:eastAsia="fr-FR"/>
              </w:rPr>
              <w:t>مستودع الوقود</w:t>
            </w:r>
          </w:p>
        </w:tc>
        <w:tc>
          <w:tcPr>
            <w:tcW w:w="3544" w:type="dxa"/>
          </w:tcPr>
          <w:p w:rsidR="000A4A92" w:rsidRPr="000A4A92" w:rsidRDefault="000A4A92" w:rsidP="000A4A92">
            <w:pPr>
              <w:spacing w:before="240"/>
              <w:ind w:firstLine="425"/>
              <w:contextualSpacing/>
              <w:jc w:val="center"/>
              <w:rPr>
                <w:rFonts w:eastAsia="Calibri"/>
                <w:b/>
                <w:bCs/>
                <w:sz w:val="28"/>
                <w:szCs w:val="28"/>
                <w:rtl/>
                <w:lang w:bidi="ar-MA"/>
              </w:rPr>
            </w:pPr>
            <w:r w:rsidRPr="000A4A92">
              <w:rPr>
                <w:rFonts w:eastAsia="Calibri"/>
                <w:b/>
                <w:bCs/>
                <w:sz w:val="28"/>
                <w:szCs w:val="28"/>
                <w:rtl/>
                <w:lang w:bidi="ar-MA"/>
              </w:rPr>
              <w:t>2.400.000.000</w:t>
            </w:r>
          </w:p>
        </w:tc>
      </w:tr>
      <w:tr w:rsidR="000A4A92" w:rsidRPr="000A4A92" w:rsidTr="00940132">
        <w:tc>
          <w:tcPr>
            <w:tcW w:w="4394" w:type="dxa"/>
            <w:vAlign w:val="center"/>
          </w:tcPr>
          <w:p w:rsidR="000A4A92" w:rsidRPr="000A4A92" w:rsidRDefault="000A4A92" w:rsidP="000A4A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firstLine="425"/>
              <w:contextualSpacing/>
              <w:jc w:val="left"/>
              <w:rPr>
                <w:rFonts w:eastAsia="Times New Roman"/>
                <w:b/>
                <w:bCs/>
                <w:color w:val="212121"/>
                <w:sz w:val="28"/>
                <w:szCs w:val="28"/>
                <w:rtl/>
                <w:lang w:eastAsia="fr-FR"/>
              </w:rPr>
            </w:pPr>
            <w:r w:rsidRPr="000A4A92">
              <w:rPr>
                <w:rFonts w:eastAsia="Times New Roman"/>
                <w:b/>
                <w:bCs/>
                <w:color w:val="212121"/>
                <w:sz w:val="28"/>
                <w:szCs w:val="28"/>
                <w:rtl/>
                <w:lang w:eastAsia="fr-FR"/>
              </w:rPr>
              <w:t>مستودع الغاز</w:t>
            </w:r>
          </w:p>
        </w:tc>
        <w:tc>
          <w:tcPr>
            <w:tcW w:w="3544" w:type="dxa"/>
          </w:tcPr>
          <w:p w:rsidR="000A4A92" w:rsidRPr="000A4A92" w:rsidRDefault="000A4A92" w:rsidP="000A4A92">
            <w:pPr>
              <w:spacing w:before="240"/>
              <w:ind w:firstLine="425"/>
              <w:contextualSpacing/>
              <w:jc w:val="center"/>
              <w:rPr>
                <w:rFonts w:eastAsia="Calibri"/>
                <w:b/>
                <w:bCs/>
                <w:sz w:val="28"/>
                <w:szCs w:val="28"/>
                <w:rtl/>
                <w:lang w:bidi="ar-MA"/>
              </w:rPr>
            </w:pPr>
            <w:r w:rsidRPr="000A4A92">
              <w:rPr>
                <w:rFonts w:eastAsia="Calibri"/>
                <w:b/>
                <w:bCs/>
                <w:sz w:val="28"/>
                <w:szCs w:val="28"/>
                <w:rtl/>
                <w:lang w:bidi="ar-MA"/>
              </w:rPr>
              <w:t>500.000.000</w:t>
            </w:r>
          </w:p>
        </w:tc>
      </w:tr>
      <w:tr w:rsidR="000A4A92" w:rsidRPr="000A4A92" w:rsidTr="00940132">
        <w:tc>
          <w:tcPr>
            <w:tcW w:w="4394" w:type="dxa"/>
            <w:vAlign w:val="center"/>
          </w:tcPr>
          <w:p w:rsidR="000A4A92" w:rsidRPr="000A4A92" w:rsidRDefault="000A4A92" w:rsidP="000A4A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firstLine="425"/>
              <w:contextualSpacing/>
              <w:jc w:val="left"/>
              <w:rPr>
                <w:rFonts w:eastAsia="Times New Roman"/>
                <w:b/>
                <w:bCs/>
                <w:color w:val="212121"/>
                <w:sz w:val="28"/>
                <w:szCs w:val="28"/>
                <w:rtl/>
                <w:lang w:eastAsia="fr-FR"/>
              </w:rPr>
            </w:pPr>
            <w:r w:rsidRPr="000A4A92">
              <w:rPr>
                <w:rFonts w:eastAsia="Times New Roman"/>
                <w:b/>
                <w:bCs/>
                <w:color w:val="212121"/>
                <w:sz w:val="28"/>
                <w:szCs w:val="28"/>
                <w:rtl/>
                <w:lang w:eastAsia="fr-FR"/>
              </w:rPr>
              <w:t>ملء المراكز</w:t>
            </w:r>
          </w:p>
        </w:tc>
        <w:tc>
          <w:tcPr>
            <w:tcW w:w="3544" w:type="dxa"/>
          </w:tcPr>
          <w:p w:rsidR="000A4A92" w:rsidRPr="000A4A92" w:rsidRDefault="000A4A92" w:rsidP="000A4A92">
            <w:pPr>
              <w:spacing w:before="240"/>
              <w:ind w:firstLine="425"/>
              <w:contextualSpacing/>
              <w:jc w:val="center"/>
              <w:rPr>
                <w:rFonts w:eastAsia="Calibri"/>
                <w:b/>
                <w:bCs/>
                <w:sz w:val="28"/>
                <w:szCs w:val="28"/>
                <w:rtl/>
                <w:lang w:bidi="ar-MA"/>
              </w:rPr>
            </w:pPr>
            <w:r w:rsidRPr="000A4A92">
              <w:rPr>
                <w:rFonts w:eastAsia="Calibri"/>
                <w:b/>
                <w:bCs/>
                <w:sz w:val="28"/>
                <w:szCs w:val="28"/>
                <w:rtl/>
                <w:lang w:bidi="ar-MA"/>
              </w:rPr>
              <w:t>300.000.000</w:t>
            </w:r>
          </w:p>
        </w:tc>
      </w:tr>
      <w:tr w:rsidR="000A4A92" w:rsidRPr="000A4A92" w:rsidTr="00940132">
        <w:tc>
          <w:tcPr>
            <w:tcW w:w="4394" w:type="dxa"/>
            <w:vAlign w:val="center"/>
          </w:tcPr>
          <w:p w:rsidR="000A4A92" w:rsidRPr="000A4A92" w:rsidRDefault="000A4A92" w:rsidP="000A4A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firstLine="425"/>
              <w:contextualSpacing/>
              <w:jc w:val="left"/>
              <w:rPr>
                <w:rFonts w:eastAsia="Times New Roman"/>
                <w:b/>
                <w:bCs/>
                <w:color w:val="212121"/>
                <w:sz w:val="28"/>
                <w:szCs w:val="28"/>
                <w:rtl/>
                <w:lang w:eastAsia="fr-FR"/>
              </w:rPr>
            </w:pPr>
            <w:r w:rsidRPr="000A4A92">
              <w:rPr>
                <w:rFonts w:eastAsia="Times New Roman"/>
                <w:b/>
                <w:bCs/>
                <w:color w:val="212121"/>
                <w:sz w:val="28"/>
                <w:szCs w:val="28"/>
                <w:rtl/>
                <w:lang w:eastAsia="fr-FR"/>
              </w:rPr>
              <w:t>زجاجات</w:t>
            </w:r>
          </w:p>
        </w:tc>
        <w:tc>
          <w:tcPr>
            <w:tcW w:w="3544" w:type="dxa"/>
          </w:tcPr>
          <w:p w:rsidR="000A4A92" w:rsidRPr="000A4A92" w:rsidRDefault="000A4A92" w:rsidP="000A4A92">
            <w:pPr>
              <w:spacing w:before="240"/>
              <w:ind w:firstLine="425"/>
              <w:contextualSpacing/>
              <w:jc w:val="center"/>
              <w:rPr>
                <w:rFonts w:eastAsia="Calibri"/>
                <w:b/>
                <w:bCs/>
                <w:sz w:val="28"/>
                <w:szCs w:val="28"/>
                <w:rtl/>
                <w:lang w:bidi="ar-MA"/>
              </w:rPr>
            </w:pPr>
            <w:r w:rsidRPr="000A4A92">
              <w:rPr>
                <w:rFonts w:eastAsia="Calibri"/>
                <w:b/>
                <w:bCs/>
                <w:sz w:val="28"/>
                <w:szCs w:val="28"/>
                <w:rtl/>
                <w:lang w:bidi="ar-MA"/>
              </w:rPr>
              <w:t>1.000.000.000</w:t>
            </w:r>
          </w:p>
        </w:tc>
      </w:tr>
      <w:tr w:rsidR="000A4A92" w:rsidRPr="000A4A92" w:rsidTr="00940132">
        <w:tc>
          <w:tcPr>
            <w:tcW w:w="4394" w:type="dxa"/>
            <w:vAlign w:val="center"/>
          </w:tcPr>
          <w:p w:rsidR="000A4A92" w:rsidRPr="000A4A92" w:rsidRDefault="000A4A92" w:rsidP="000A4A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firstLine="425"/>
              <w:contextualSpacing/>
              <w:jc w:val="left"/>
              <w:rPr>
                <w:rFonts w:eastAsia="Times New Roman"/>
                <w:b/>
                <w:bCs/>
                <w:color w:val="212121"/>
                <w:sz w:val="28"/>
                <w:szCs w:val="28"/>
                <w:rtl/>
                <w:lang w:eastAsia="fr-FR"/>
              </w:rPr>
            </w:pPr>
            <w:r w:rsidRPr="000A4A92">
              <w:rPr>
                <w:rFonts w:eastAsia="Times New Roman"/>
                <w:b/>
                <w:bCs/>
                <w:color w:val="212121"/>
                <w:sz w:val="28"/>
                <w:szCs w:val="28"/>
                <w:rtl/>
                <w:lang w:eastAsia="fr-FR"/>
              </w:rPr>
              <w:t>شاحنات الأسطول</w:t>
            </w:r>
          </w:p>
        </w:tc>
        <w:tc>
          <w:tcPr>
            <w:tcW w:w="3544" w:type="dxa"/>
          </w:tcPr>
          <w:p w:rsidR="000A4A92" w:rsidRPr="000A4A92" w:rsidRDefault="000A4A92" w:rsidP="000A4A92">
            <w:pPr>
              <w:spacing w:before="240"/>
              <w:ind w:firstLine="425"/>
              <w:contextualSpacing/>
              <w:jc w:val="center"/>
              <w:rPr>
                <w:rFonts w:eastAsia="Calibri"/>
                <w:b/>
                <w:bCs/>
                <w:sz w:val="28"/>
                <w:szCs w:val="28"/>
                <w:rtl/>
                <w:lang w:bidi="ar-MA"/>
              </w:rPr>
            </w:pPr>
            <w:r w:rsidRPr="000A4A92">
              <w:rPr>
                <w:rFonts w:eastAsia="Calibri"/>
                <w:b/>
                <w:bCs/>
                <w:sz w:val="28"/>
                <w:szCs w:val="28"/>
                <w:rtl/>
                <w:lang w:bidi="ar-MA"/>
              </w:rPr>
              <w:t>700.000.000</w:t>
            </w:r>
          </w:p>
        </w:tc>
      </w:tr>
      <w:tr w:rsidR="000A4A92" w:rsidRPr="000A4A92" w:rsidTr="00940132">
        <w:tc>
          <w:tcPr>
            <w:tcW w:w="4394" w:type="dxa"/>
            <w:vAlign w:val="center"/>
          </w:tcPr>
          <w:p w:rsidR="000A4A92" w:rsidRPr="000A4A92" w:rsidRDefault="000A4A92" w:rsidP="000A4A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firstLine="425"/>
              <w:contextualSpacing/>
              <w:jc w:val="left"/>
              <w:rPr>
                <w:rFonts w:eastAsia="Times New Roman"/>
                <w:b/>
                <w:bCs/>
                <w:color w:val="212121"/>
                <w:sz w:val="28"/>
                <w:szCs w:val="28"/>
                <w:rtl/>
                <w:lang w:eastAsia="fr-FR"/>
              </w:rPr>
            </w:pPr>
            <w:r w:rsidRPr="000A4A92">
              <w:rPr>
                <w:rFonts w:eastAsia="Times New Roman"/>
                <w:b/>
                <w:bCs/>
                <w:color w:val="212121"/>
                <w:sz w:val="28"/>
                <w:szCs w:val="28"/>
                <w:rtl/>
                <w:lang w:eastAsia="fr-FR"/>
              </w:rPr>
              <w:t>أنابيب</w:t>
            </w:r>
          </w:p>
        </w:tc>
        <w:tc>
          <w:tcPr>
            <w:tcW w:w="3544" w:type="dxa"/>
          </w:tcPr>
          <w:p w:rsidR="000A4A92" w:rsidRPr="000A4A92" w:rsidRDefault="000A4A92" w:rsidP="000A4A92">
            <w:pPr>
              <w:spacing w:before="240"/>
              <w:ind w:firstLine="425"/>
              <w:contextualSpacing/>
              <w:jc w:val="center"/>
              <w:rPr>
                <w:rFonts w:eastAsia="Calibri"/>
                <w:b/>
                <w:bCs/>
                <w:sz w:val="28"/>
                <w:szCs w:val="28"/>
                <w:rtl/>
                <w:lang w:bidi="ar-MA"/>
              </w:rPr>
            </w:pPr>
            <w:r w:rsidRPr="000A4A92">
              <w:rPr>
                <w:rFonts w:eastAsia="Calibri"/>
                <w:b/>
                <w:bCs/>
                <w:sz w:val="28"/>
                <w:szCs w:val="28"/>
                <w:rtl/>
                <w:lang w:bidi="ar-MA"/>
              </w:rPr>
              <w:t>180.000.000</w:t>
            </w:r>
          </w:p>
        </w:tc>
      </w:tr>
      <w:tr w:rsidR="000A4A92" w:rsidRPr="000A4A92" w:rsidTr="00940132">
        <w:tc>
          <w:tcPr>
            <w:tcW w:w="4394" w:type="dxa"/>
            <w:vAlign w:val="center"/>
          </w:tcPr>
          <w:p w:rsidR="000A4A92" w:rsidRPr="000A4A92" w:rsidRDefault="000A4A92" w:rsidP="000A4A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firstLine="425"/>
              <w:contextualSpacing/>
              <w:jc w:val="left"/>
              <w:rPr>
                <w:rFonts w:eastAsia="Times New Roman"/>
                <w:b/>
                <w:bCs/>
                <w:color w:val="212121"/>
                <w:sz w:val="28"/>
                <w:szCs w:val="28"/>
                <w:rtl/>
                <w:lang w:eastAsia="fr-FR"/>
              </w:rPr>
            </w:pPr>
            <w:r w:rsidRPr="000A4A92">
              <w:rPr>
                <w:rFonts w:eastAsia="Times New Roman"/>
                <w:b/>
                <w:bCs/>
                <w:color w:val="212121"/>
                <w:sz w:val="28"/>
                <w:szCs w:val="28"/>
                <w:rtl/>
                <w:lang w:eastAsia="fr-FR"/>
              </w:rPr>
              <w:t>مزج مواد التشحيم</w:t>
            </w:r>
          </w:p>
        </w:tc>
        <w:tc>
          <w:tcPr>
            <w:tcW w:w="3544" w:type="dxa"/>
          </w:tcPr>
          <w:p w:rsidR="000A4A92" w:rsidRPr="000A4A92" w:rsidRDefault="000A4A92" w:rsidP="000A4A92">
            <w:pPr>
              <w:spacing w:before="240"/>
              <w:ind w:firstLine="425"/>
              <w:contextualSpacing/>
              <w:jc w:val="center"/>
              <w:rPr>
                <w:rFonts w:eastAsia="Calibri"/>
                <w:b/>
                <w:bCs/>
                <w:sz w:val="28"/>
                <w:szCs w:val="28"/>
                <w:rtl/>
                <w:lang w:bidi="ar-MA"/>
              </w:rPr>
            </w:pPr>
            <w:r w:rsidRPr="000A4A92">
              <w:rPr>
                <w:rFonts w:eastAsia="Calibri"/>
                <w:b/>
                <w:bCs/>
                <w:sz w:val="28"/>
                <w:szCs w:val="28"/>
                <w:rtl/>
                <w:lang w:bidi="ar-MA"/>
              </w:rPr>
              <w:t>180.000.000</w:t>
            </w:r>
          </w:p>
        </w:tc>
      </w:tr>
      <w:tr w:rsidR="000A4A92" w:rsidRPr="000A4A92" w:rsidTr="00940132">
        <w:tc>
          <w:tcPr>
            <w:tcW w:w="4394" w:type="dxa"/>
            <w:vAlign w:val="center"/>
          </w:tcPr>
          <w:p w:rsidR="000A4A92" w:rsidRPr="000A4A92" w:rsidRDefault="000A4A92" w:rsidP="000A4A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firstLine="425"/>
              <w:contextualSpacing/>
              <w:jc w:val="left"/>
              <w:rPr>
                <w:rFonts w:eastAsia="Times New Roman"/>
                <w:b/>
                <w:bCs/>
                <w:color w:val="212121"/>
                <w:sz w:val="28"/>
                <w:szCs w:val="28"/>
                <w:rtl/>
                <w:lang w:eastAsia="fr-FR"/>
              </w:rPr>
            </w:pPr>
            <w:r w:rsidRPr="000A4A92">
              <w:rPr>
                <w:rFonts w:eastAsia="Times New Roman"/>
                <w:b/>
                <w:bCs/>
                <w:color w:val="212121"/>
                <w:sz w:val="28"/>
                <w:szCs w:val="28"/>
                <w:rtl/>
                <w:lang w:eastAsia="fr-FR"/>
              </w:rPr>
              <w:t>مختبرات</w:t>
            </w:r>
          </w:p>
        </w:tc>
        <w:tc>
          <w:tcPr>
            <w:tcW w:w="3544" w:type="dxa"/>
          </w:tcPr>
          <w:p w:rsidR="000A4A92" w:rsidRPr="000A4A92" w:rsidRDefault="000A4A92" w:rsidP="000A4A92">
            <w:pPr>
              <w:spacing w:before="240"/>
              <w:ind w:firstLine="425"/>
              <w:contextualSpacing/>
              <w:jc w:val="center"/>
              <w:rPr>
                <w:rFonts w:eastAsia="Calibri"/>
                <w:b/>
                <w:bCs/>
                <w:sz w:val="28"/>
                <w:szCs w:val="28"/>
                <w:rtl/>
                <w:lang w:bidi="ar-MA"/>
              </w:rPr>
            </w:pPr>
            <w:r w:rsidRPr="000A4A92">
              <w:rPr>
                <w:rFonts w:eastAsia="Calibri"/>
                <w:b/>
                <w:bCs/>
                <w:sz w:val="28"/>
                <w:szCs w:val="28"/>
                <w:rtl/>
                <w:lang w:bidi="ar-MA"/>
              </w:rPr>
              <w:t>120.000.000</w:t>
            </w:r>
          </w:p>
        </w:tc>
      </w:tr>
      <w:tr w:rsidR="000A4A92" w:rsidRPr="000A4A92" w:rsidTr="00940132">
        <w:tc>
          <w:tcPr>
            <w:tcW w:w="4394" w:type="dxa"/>
            <w:vAlign w:val="center"/>
          </w:tcPr>
          <w:p w:rsidR="000A4A92" w:rsidRPr="000A4A92" w:rsidRDefault="000A4A92" w:rsidP="000A4A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firstLine="425"/>
              <w:contextualSpacing/>
              <w:jc w:val="left"/>
              <w:rPr>
                <w:rFonts w:eastAsia="Times New Roman"/>
                <w:b/>
                <w:bCs/>
                <w:color w:val="212121"/>
                <w:sz w:val="28"/>
                <w:szCs w:val="28"/>
                <w:lang w:eastAsia="fr-FR"/>
              </w:rPr>
            </w:pPr>
            <w:r w:rsidRPr="000A4A92">
              <w:rPr>
                <w:rFonts w:eastAsia="Times New Roman"/>
                <w:b/>
                <w:bCs/>
                <w:color w:val="212121"/>
                <w:sz w:val="28"/>
                <w:szCs w:val="28"/>
                <w:rtl/>
                <w:lang w:eastAsia="fr-FR"/>
              </w:rPr>
              <w:t>استثمار</w:t>
            </w:r>
          </w:p>
        </w:tc>
        <w:tc>
          <w:tcPr>
            <w:tcW w:w="3544" w:type="dxa"/>
          </w:tcPr>
          <w:p w:rsidR="000A4A92" w:rsidRPr="000A4A92" w:rsidRDefault="000A4A92" w:rsidP="000A4A92">
            <w:pPr>
              <w:spacing w:before="240"/>
              <w:ind w:firstLine="425"/>
              <w:contextualSpacing/>
              <w:jc w:val="center"/>
              <w:rPr>
                <w:rFonts w:eastAsia="Calibri"/>
                <w:b/>
                <w:bCs/>
                <w:sz w:val="28"/>
                <w:szCs w:val="28"/>
                <w:rtl/>
                <w:lang w:bidi="ar-MA"/>
              </w:rPr>
            </w:pPr>
            <w:r w:rsidRPr="000A4A92">
              <w:rPr>
                <w:rFonts w:eastAsia="Calibri"/>
                <w:b/>
                <w:bCs/>
                <w:sz w:val="28"/>
                <w:szCs w:val="28"/>
                <w:rtl/>
                <w:lang w:bidi="ar-MA"/>
              </w:rPr>
              <w:t>600.000.000</w:t>
            </w:r>
          </w:p>
        </w:tc>
      </w:tr>
    </w:tbl>
    <w:p w:rsidR="00E36E7D" w:rsidRDefault="00E36E7D" w:rsidP="000A4A92">
      <w:pPr>
        <w:spacing w:before="240"/>
        <w:ind w:firstLine="284"/>
        <w:contextualSpacing/>
        <w:rPr>
          <w:rFonts w:eastAsia="Calibri"/>
          <w:rtl/>
          <w:lang w:bidi="ar-MA"/>
        </w:rPr>
      </w:pPr>
    </w:p>
    <w:p w:rsidR="000A4A92" w:rsidRPr="000A4A92" w:rsidRDefault="000A4A92" w:rsidP="000A4A92">
      <w:pPr>
        <w:spacing w:before="240"/>
        <w:ind w:firstLine="284"/>
        <w:contextualSpacing/>
        <w:rPr>
          <w:rFonts w:eastAsia="Calibri"/>
          <w:lang w:bidi="ar-MA"/>
        </w:rPr>
      </w:pPr>
      <w:r w:rsidRPr="000A4A92">
        <w:rPr>
          <w:rFonts w:eastAsia="Calibri"/>
          <w:rtl/>
          <w:lang w:bidi="ar-MA"/>
        </w:rPr>
        <w:t xml:space="preserve">استثمرتالشركات في </w:t>
      </w:r>
      <w:r w:rsidRPr="000A4A92">
        <w:rPr>
          <w:rFonts w:eastAsia="Calibri" w:hint="cs"/>
          <w:rtl/>
          <w:lang w:bidi="ar-MA"/>
        </w:rPr>
        <w:t>إنشاء</w:t>
      </w:r>
      <w:r w:rsidRPr="000A4A92">
        <w:rPr>
          <w:rFonts w:eastAsia="Calibri"/>
          <w:rtl/>
          <w:lang w:bidi="ar-MA"/>
        </w:rPr>
        <w:t xml:space="preserve"> شبكات محطات الوقود وانتقل عدد المحطات من 2300 إلى 2450 في ظل السنوات الثلاث </w:t>
      </w:r>
      <w:r w:rsidRPr="000A4A92">
        <w:rPr>
          <w:rFonts w:eastAsia="Calibri" w:hint="cs"/>
          <w:rtl/>
          <w:lang w:bidi="ar-MA"/>
        </w:rPr>
        <w:t>الأخيرةبالإضافة</w:t>
      </w:r>
      <w:r w:rsidRPr="000A4A92">
        <w:rPr>
          <w:rFonts w:eastAsia="Calibri"/>
          <w:rtl/>
          <w:lang w:bidi="ar-MA"/>
        </w:rPr>
        <w:t xml:space="preserve"> إلى خدمات </w:t>
      </w:r>
      <w:r w:rsidRPr="000A4A92">
        <w:rPr>
          <w:rFonts w:hint="cs"/>
          <w:rtl/>
          <w:lang w:bidi="ar-MA"/>
        </w:rPr>
        <w:t>أخرى</w:t>
      </w:r>
      <w:r w:rsidRPr="000A4A92">
        <w:rPr>
          <w:rtl/>
          <w:lang w:bidi="ar-MA"/>
        </w:rPr>
        <w:t xml:space="preserve"> مرتبطة ب</w:t>
      </w:r>
      <w:r w:rsidRPr="000A4A92">
        <w:rPr>
          <w:rFonts w:hint="cs"/>
          <w:rtl/>
          <w:lang w:bidi="ar-MA"/>
        </w:rPr>
        <w:t>الإطعام</w:t>
      </w:r>
      <w:r w:rsidRPr="000A4A92">
        <w:rPr>
          <w:rFonts w:eastAsia="Calibri"/>
          <w:lang w:bidi="ar-MA"/>
        </w:rPr>
        <w:t xml:space="preserve">restauration, boutique, </w:t>
      </w:r>
      <w:r w:rsidR="00B20036">
        <w:rPr>
          <w:rFonts w:eastAsia="Calibri"/>
          <w:lang w:bidi="ar-MA"/>
        </w:rPr>
        <w:t>.</w:t>
      </w:r>
      <w:r w:rsidRPr="000A4A92">
        <w:rPr>
          <w:rFonts w:eastAsia="Calibri"/>
          <w:lang w:bidi="ar-MA"/>
        </w:rPr>
        <w:t>baie technique, lavage, paiement électronique</w:t>
      </w:r>
      <w:r w:rsidR="00E36E7D">
        <w:rPr>
          <w:rFonts w:eastAsia="Calibri" w:hint="cs"/>
          <w:rtl/>
          <w:lang w:bidi="ar-MA"/>
        </w:rPr>
        <w:t>.</w:t>
      </w:r>
    </w:p>
    <w:p w:rsidR="000A4A92" w:rsidRPr="000A4A92" w:rsidRDefault="000A4A92" w:rsidP="000A4A92">
      <w:pPr>
        <w:spacing w:before="240"/>
        <w:ind w:firstLine="284"/>
        <w:contextualSpacing/>
        <w:rPr>
          <w:rFonts w:eastAsia="Calibri"/>
          <w:rtl/>
          <w:lang w:bidi="ar-MA"/>
        </w:rPr>
      </w:pPr>
      <w:r w:rsidRPr="000A4A92">
        <w:rPr>
          <w:rFonts w:eastAsia="Calibri"/>
          <w:rtl/>
          <w:lang w:bidi="ar-MA"/>
        </w:rPr>
        <w:t xml:space="preserve">قطاع توزيع المحروقات يتكون من 18 شركة شركات وطنية وشركات أجنبية وشركات جهوية وشركات صغرى ومتوسطة تشتغل أساسا في </w:t>
      </w:r>
      <w:r w:rsidRPr="000A4A92">
        <w:rPr>
          <w:rFonts w:hint="cs"/>
          <w:rtl/>
          <w:lang w:bidi="ar-MA"/>
        </w:rPr>
        <w:t>أنشطة</w:t>
      </w:r>
      <w:r w:rsidRPr="000A4A92">
        <w:rPr>
          <w:rFonts w:eastAsia="Calibri"/>
          <w:rtl/>
          <w:lang w:bidi="ar-MA"/>
        </w:rPr>
        <w:t xml:space="preserve"> مرتبطة بالاستيراد والتخزين والتوزيع والبيع بالتقسيط</w:t>
      </w:r>
    </w:p>
    <w:p w:rsidR="000A4A92" w:rsidRPr="000A4A92" w:rsidRDefault="000A4A92" w:rsidP="000A4A92">
      <w:pPr>
        <w:spacing w:before="240"/>
        <w:ind w:firstLine="284"/>
        <w:contextualSpacing/>
        <w:rPr>
          <w:rFonts w:eastAsia="Calibri"/>
          <w:rtl/>
          <w:lang w:bidi="ar-MA"/>
        </w:rPr>
      </w:pPr>
      <w:r w:rsidRPr="000A4A92">
        <w:rPr>
          <w:rFonts w:eastAsia="Calibri"/>
          <w:rtl/>
          <w:lang w:bidi="ar-MA"/>
        </w:rPr>
        <w:lastRenderedPageBreak/>
        <w:t xml:space="preserve">تم </w:t>
      </w:r>
      <w:r w:rsidRPr="000A4A92">
        <w:rPr>
          <w:rFonts w:eastAsia="Calibri" w:hint="cs"/>
          <w:rtl/>
          <w:lang w:bidi="ar-MA"/>
        </w:rPr>
        <w:t>إنشاء</w:t>
      </w:r>
      <w:r w:rsidRPr="000A4A92">
        <w:rPr>
          <w:rFonts w:eastAsia="Calibri"/>
          <w:rtl/>
          <w:lang w:bidi="ar-MA"/>
        </w:rPr>
        <w:t xml:space="preserve"> محطات وقود بمختلف </w:t>
      </w:r>
      <w:r w:rsidRPr="000A4A92">
        <w:rPr>
          <w:rFonts w:hint="cs"/>
          <w:rtl/>
          <w:lang w:bidi="ar-MA"/>
        </w:rPr>
        <w:t>أقاليم</w:t>
      </w:r>
      <w:r w:rsidRPr="000A4A92">
        <w:rPr>
          <w:rFonts w:eastAsia="Calibri"/>
          <w:rtl/>
          <w:lang w:bidi="ar-MA"/>
        </w:rPr>
        <w:t xml:space="preserve"> المملكة من اجل تزويد المدن الجديدة والمناطق الصناعية والأحياء الجديدة الهامشية</w:t>
      </w:r>
      <w:r w:rsidR="00E36E7D">
        <w:rPr>
          <w:rFonts w:eastAsia="Calibri" w:hint="cs"/>
          <w:rtl/>
          <w:lang w:bidi="ar-MA"/>
        </w:rPr>
        <w:t>.</w:t>
      </w:r>
    </w:p>
    <w:p w:rsidR="000A4A92" w:rsidRPr="000A4A92" w:rsidRDefault="000A4A92" w:rsidP="000A4A92">
      <w:pPr>
        <w:spacing w:before="240"/>
        <w:ind w:firstLine="284"/>
        <w:contextualSpacing/>
        <w:rPr>
          <w:rFonts w:eastAsia="Calibri"/>
          <w:rtl/>
          <w:lang w:bidi="ar-MA"/>
        </w:rPr>
      </w:pPr>
      <w:r w:rsidRPr="000A4A92">
        <w:rPr>
          <w:rFonts w:eastAsia="Calibri"/>
          <w:rtl/>
          <w:lang w:bidi="ar-MA"/>
        </w:rPr>
        <w:t xml:space="preserve">من </w:t>
      </w:r>
      <w:r w:rsidR="00E36E7D">
        <w:rPr>
          <w:rFonts w:eastAsia="Calibri" w:hint="cs"/>
          <w:rtl/>
          <w:lang w:bidi="ar-MA"/>
        </w:rPr>
        <w:t xml:space="preserve">أجل </w:t>
      </w:r>
      <w:r w:rsidRPr="000A4A92">
        <w:rPr>
          <w:rFonts w:eastAsia="Calibri"/>
          <w:rtl/>
          <w:lang w:bidi="ar-MA"/>
        </w:rPr>
        <w:t>الاستجابة للطلب الوطني تغطي الشركات قدرات تخزين اجمالية ب 1.440.000 طن موزعة كالتالي:</w:t>
      </w:r>
    </w:p>
    <w:tbl>
      <w:tblPr>
        <w:tblpPr w:leftFromText="141" w:rightFromText="141" w:vertAnchor="text" w:tblpXSpec="right" w:tblpY="1"/>
        <w:tblOverlap w:val="neve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9"/>
        <w:gridCol w:w="2835"/>
      </w:tblGrid>
      <w:tr w:rsidR="000A4A92" w:rsidRPr="000A4A92" w:rsidTr="00940132">
        <w:tc>
          <w:tcPr>
            <w:tcW w:w="3119" w:type="dxa"/>
            <w:shd w:val="clear" w:color="auto" w:fill="C2D69B"/>
          </w:tcPr>
          <w:p w:rsidR="000A4A92" w:rsidRPr="000A4A92" w:rsidRDefault="000A4A92" w:rsidP="000A4A92">
            <w:pPr>
              <w:spacing w:before="240"/>
              <w:ind w:firstLine="425"/>
              <w:contextualSpacing/>
              <w:rPr>
                <w:rFonts w:eastAsia="Calibri"/>
                <w:rtl/>
                <w:lang w:bidi="ar-MA"/>
              </w:rPr>
            </w:pPr>
            <w:r w:rsidRPr="000A4A92">
              <w:rPr>
                <w:rFonts w:eastAsia="Calibri"/>
                <w:rtl/>
                <w:lang w:bidi="ar-MA"/>
              </w:rPr>
              <w:t>منطقة التخزين</w:t>
            </w:r>
          </w:p>
        </w:tc>
        <w:tc>
          <w:tcPr>
            <w:tcW w:w="2835" w:type="dxa"/>
            <w:shd w:val="clear" w:color="auto" w:fill="C2D69B"/>
          </w:tcPr>
          <w:p w:rsidR="000A4A92" w:rsidRPr="000A4A92" w:rsidRDefault="000A4A92" w:rsidP="000A4A92">
            <w:pPr>
              <w:spacing w:before="240"/>
              <w:ind w:firstLine="425"/>
              <w:contextualSpacing/>
              <w:rPr>
                <w:rFonts w:eastAsia="Calibri"/>
                <w:rtl/>
                <w:lang w:bidi="ar-MA"/>
              </w:rPr>
            </w:pPr>
            <w:r w:rsidRPr="000A4A92">
              <w:rPr>
                <w:rFonts w:eastAsia="Calibri"/>
                <w:rtl/>
                <w:lang w:bidi="ar-MA"/>
              </w:rPr>
              <w:t>الحجم (بالطن)</w:t>
            </w:r>
          </w:p>
        </w:tc>
      </w:tr>
      <w:tr w:rsidR="000A4A92" w:rsidRPr="000A4A92" w:rsidTr="00940132">
        <w:tc>
          <w:tcPr>
            <w:tcW w:w="3119" w:type="dxa"/>
          </w:tcPr>
          <w:p w:rsidR="000A4A92" w:rsidRPr="000A4A92" w:rsidRDefault="000A4A92" w:rsidP="000A4A92">
            <w:pPr>
              <w:spacing w:before="240"/>
              <w:ind w:firstLine="425"/>
              <w:contextualSpacing/>
              <w:rPr>
                <w:rFonts w:eastAsia="Calibri"/>
                <w:rtl/>
                <w:lang w:bidi="ar-MA"/>
              </w:rPr>
            </w:pPr>
            <w:r w:rsidRPr="000A4A92">
              <w:rPr>
                <w:rFonts w:eastAsia="Calibri"/>
                <w:rtl/>
                <w:lang w:bidi="ar-MA"/>
              </w:rPr>
              <w:t>طنجة المتوسط</w:t>
            </w:r>
          </w:p>
        </w:tc>
        <w:tc>
          <w:tcPr>
            <w:tcW w:w="2835" w:type="dxa"/>
          </w:tcPr>
          <w:p w:rsidR="000A4A92" w:rsidRPr="000A4A92" w:rsidRDefault="000A4A92" w:rsidP="000A4A92">
            <w:pPr>
              <w:spacing w:before="240"/>
              <w:ind w:firstLine="425"/>
              <w:contextualSpacing/>
              <w:jc w:val="center"/>
              <w:rPr>
                <w:rFonts w:eastAsia="Calibri"/>
                <w:rtl/>
                <w:lang w:bidi="ar-MA"/>
              </w:rPr>
            </w:pPr>
            <w:r w:rsidRPr="000A4A92">
              <w:rPr>
                <w:rFonts w:eastAsia="Calibri"/>
                <w:rtl/>
                <w:lang w:bidi="ar-MA"/>
              </w:rPr>
              <w:t>540.000</w:t>
            </w:r>
          </w:p>
        </w:tc>
      </w:tr>
      <w:tr w:rsidR="000A4A92" w:rsidRPr="000A4A92" w:rsidTr="00940132">
        <w:tc>
          <w:tcPr>
            <w:tcW w:w="3119" w:type="dxa"/>
          </w:tcPr>
          <w:p w:rsidR="000A4A92" w:rsidRPr="000A4A92" w:rsidRDefault="000A4A92" w:rsidP="000A4A92">
            <w:pPr>
              <w:spacing w:before="240"/>
              <w:ind w:firstLine="425"/>
              <w:contextualSpacing/>
              <w:rPr>
                <w:rFonts w:eastAsia="Calibri"/>
                <w:rtl/>
                <w:lang w:bidi="ar-MA"/>
              </w:rPr>
            </w:pPr>
            <w:r w:rsidRPr="000A4A92">
              <w:rPr>
                <w:rFonts w:eastAsia="Calibri"/>
                <w:rtl/>
                <w:lang w:bidi="ar-MA"/>
              </w:rPr>
              <w:t>المحمدية</w:t>
            </w:r>
          </w:p>
        </w:tc>
        <w:tc>
          <w:tcPr>
            <w:tcW w:w="2835" w:type="dxa"/>
          </w:tcPr>
          <w:p w:rsidR="000A4A92" w:rsidRPr="000A4A92" w:rsidRDefault="000A4A92" w:rsidP="000A4A92">
            <w:pPr>
              <w:spacing w:before="240"/>
              <w:ind w:firstLine="425"/>
              <w:contextualSpacing/>
              <w:jc w:val="center"/>
              <w:rPr>
                <w:rFonts w:eastAsia="Calibri"/>
                <w:rtl/>
                <w:lang w:bidi="ar-MA"/>
              </w:rPr>
            </w:pPr>
            <w:r w:rsidRPr="000A4A92">
              <w:rPr>
                <w:rFonts w:eastAsia="Calibri"/>
                <w:rtl/>
                <w:lang w:bidi="ar-MA"/>
              </w:rPr>
              <w:t>410.000</w:t>
            </w:r>
          </w:p>
        </w:tc>
      </w:tr>
      <w:tr w:rsidR="000A4A92" w:rsidRPr="000A4A92" w:rsidTr="00940132">
        <w:tc>
          <w:tcPr>
            <w:tcW w:w="3119" w:type="dxa"/>
          </w:tcPr>
          <w:p w:rsidR="000A4A92" w:rsidRPr="000A4A92" w:rsidRDefault="000A4A92" w:rsidP="000A4A92">
            <w:pPr>
              <w:spacing w:before="240"/>
              <w:ind w:firstLine="425"/>
              <w:contextualSpacing/>
              <w:rPr>
                <w:rFonts w:eastAsia="Calibri"/>
                <w:rtl/>
                <w:lang w:bidi="ar-MA"/>
              </w:rPr>
            </w:pPr>
            <w:r w:rsidRPr="000A4A92">
              <w:rPr>
                <w:rFonts w:eastAsia="Calibri"/>
                <w:rtl/>
                <w:lang w:bidi="ar-MA"/>
              </w:rPr>
              <w:t>جرف الأصفر</w:t>
            </w:r>
          </w:p>
        </w:tc>
        <w:tc>
          <w:tcPr>
            <w:tcW w:w="2835" w:type="dxa"/>
          </w:tcPr>
          <w:p w:rsidR="000A4A92" w:rsidRPr="000A4A92" w:rsidRDefault="000A4A92" w:rsidP="000A4A92">
            <w:pPr>
              <w:spacing w:before="240"/>
              <w:ind w:firstLine="425"/>
              <w:contextualSpacing/>
              <w:jc w:val="center"/>
              <w:rPr>
                <w:rFonts w:eastAsia="Calibri"/>
                <w:rtl/>
                <w:lang w:bidi="ar-MA"/>
              </w:rPr>
            </w:pPr>
            <w:r w:rsidRPr="000A4A92">
              <w:rPr>
                <w:rFonts w:eastAsia="Calibri"/>
                <w:rtl/>
                <w:lang w:bidi="ar-MA"/>
              </w:rPr>
              <w:t>320.000</w:t>
            </w:r>
          </w:p>
        </w:tc>
      </w:tr>
      <w:tr w:rsidR="000A4A92" w:rsidRPr="000A4A92" w:rsidTr="00940132">
        <w:tc>
          <w:tcPr>
            <w:tcW w:w="3119" w:type="dxa"/>
          </w:tcPr>
          <w:p w:rsidR="000A4A92" w:rsidRPr="000A4A92" w:rsidRDefault="000A4A92" w:rsidP="000A4A92">
            <w:pPr>
              <w:spacing w:before="240"/>
              <w:ind w:firstLine="425"/>
              <w:contextualSpacing/>
              <w:rPr>
                <w:rFonts w:eastAsia="Calibri"/>
                <w:rtl/>
                <w:lang w:bidi="ar-MA"/>
              </w:rPr>
            </w:pPr>
            <w:r w:rsidRPr="000A4A92">
              <w:rPr>
                <w:rFonts w:eastAsia="Calibri"/>
                <w:rtl/>
                <w:lang w:bidi="ar-MA"/>
              </w:rPr>
              <w:t>أكادير</w:t>
            </w:r>
          </w:p>
        </w:tc>
        <w:tc>
          <w:tcPr>
            <w:tcW w:w="2835" w:type="dxa"/>
          </w:tcPr>
          <w:p w:rsidR="000A4A92" w:rsidRPr="000A4A92" w:rsidRDefault="000A4A92" w:rsidP="000A4A92">
            <w:pPr>
              <w:spacing w:before="240"/>
              <w:ind w:firstLine="425"/>
              <w:contextualSpacing/>
              <w:jc w:val="center"/>
              <w:rPr>
                <w:rFonts w:eastAsia="Calibri"/>
                <w:rtl/>
                <w:lang w:bidi="ar-MA"/>
              </w:rPr>
            </w:pPr>
            <w:r w:rsidRPr="000A4A92">
              <w:rPr>
                <w:rFonts w:eastAsia="Calibri"/>
                <w:rtl/>
                <w:lang w:bidi="ar-MA"/>
              </w:rPr>
              <w:t>90.000</w:t>
            </w:r>
          </w:p>
        </w:tc>
      </w:tr>
      <w:tr w:rsidR="000A4A92" w:rsidRPr="000A4A92" w:rsidTr="00940132">
        <w:tc>
          <w:tcPr>
            <w:tcW w:w="3119" w:type="dxa"/>
          </w:tcPr>
          <w:p w:rsidR="000A4A92" w:rsidRPr="000A4A92" w:rsidRDefault="000A4A92" w:rsidP="000A4A92">
            <w:pPr>
              <w:spacing w:before="240"/>
              <w:ind w:firstLine="425"/>
              <w:contextualSpacing/>
              <w:rPr>
                <w:rFonts w:eastAsia="Calibri"/>
                <w:rtl/>
                <w:lang w:bidi="ar-MA"/>
              </w:rPr>
            </w:pPr>
            <w:r w:rsidRPr="000A4A92">
              <w:rPr>
                <w:rFonts w:eastAsia="Calibri" w:hint="cs"/>
                <w:rtl/>
                <w:lang w:bidi="ar-MA"/>
              </w:rPr>
              <w:t>الأقاليم</w:t>
            </w:r>
            <w:r w:rsidRPr="000A4A92">
              <w:rPr>
                <w:rFonts w:eastAsia="Calibri"/>
                <w:rtl/>
                <w:lang w:bidi="ar-MA"/>
              </w:rPr>
              <w:t xml:space="preserve"> الجنوبية</w:t>
            </w:r>
          </w:p>
        </w:tc>
        <w:tc>
          <w:tcPr>
            <w:tcW w:w="2835" w:type="dxa"/>
          </w:tcPr>
          <w:p w:rsidR="000A4A92" w:rsidRPr="000A4A92" w:rsidRDefault="000A4A92" w:rsidP="000A4A92">
            <w:pPr>
              <w:spacing w:before="240"/>
              <w:ind w:firstLine="425"/>
              <w:contextualSpacing/>
              <w:jc w:val="center"/>
              <w:rPr>
                <w:rFonts w:eastAsia="Calibri"/>
                <w:rtl/>
                <w:lang w:bidi="ar-MA"/>
              </w:rPr>
            </w:pPr>
            <w:r w:rsidRPr="000A4A92">
              <w:rPr>
                <w:rFonts w:eastAsia="Calibri"/>
                <w:rtl/>
                <w:lang w:bidi="ar-MA"/>
              </w:rPr>
              <w:t>80.000</w:t>
            </w:r>
          </w:p>
        </w:tc>
      </w:tr>
    </w:tbl>
    <w:p w:rsidR="000A4A92" w:rsidRPr="000A4A92" w:rsidRDefault="000A4A92" w:rsidP="000A4A92">
      <w:pPr>
        <w:spacing w:before="240"/>
        <w:rPr>
          <w:rFonts w:eastAsia="Calibri"/>
          <w:rtl/>
          <w:lang w:bidi="ar-MA"/>
        </w:rPr>
      </w:pPr>
    </w:p>
    <w:p w:rsidR="000A4A92" w:rsidRPr="000A4A92" w:rsidRDefault="000A4A92" w:rsidP="000A4A92">
      <w:pPr>
        <w:spacing w:before="240"/>
        <w:rPr>
          <w:rFonts w:eastAsia="Calibri"/>
          <w:rtl/>
          <w:lang w:bidi="ar-MA"/>
        </w:rPr>
      </w:pPr>
    </w:p>
    <w:p w:rsidR="000A4A92" w:rsidRPr="000A4A92" w:rsidRDefault="000A4A92" w:rsidP="000A4A92">
      <w:pPr>
        <w:spacing w:before="240"/>
        <w:rPr>
          <w:rFonts w:eastAsia="Calibri"/>
          <w:rtl/>
          <w:lang w:bidi="ar-MA"/>
        </w:rPr>
      </w:pPr>
    </w:p>
    <w:p w:rsidR="000A4A92" w:rsidRPr="000A4A92" w:rsidRDefault="000A4A92" w:rsidP="000A4A92">
      <w:pPr>
        <w:spacing w:before="240"/>
        <w:rPr>
          <w:rFonts w:eastAsia="Calibri"/>
          <w:rtl/>
          <w:lang w:bidi="ar-MA"/>
        </w:rPr>
      </w:pPr>
    </w:p>
    <w:p w:rsidR="000A4A92" w:rsidRPr="000A4A92" w:rsidRDefault="000A4A92" w:rsidP="000A4A92">
      <w:pPr>
        <w:spacing w:before="240"/>
        <w:rPr>
          <w:rFonts w:eastAsia="Calibri"/>
          <w:rtl/>
          <w:lang w:bidi="ar-MA"/>
        </w:rPr>
      </w:pPr>
      <w:r w:rsidRPr="000A4A92">
        <w:rPr>
          <w:rFonts w:eastAsia="Calibri"/>
          <w:rtl/>
          <w:lang w:bidi="ar-MA"/>
        </w:rPr>
        <w:t xml:space="preserve">خلال السنتين المقبلتين قدرات التخزين للدولة سترتفع ب </w:t>
      </w:r>
      <w:r w:rsidRPr="000A4A92">
        <w:rPr>
          <w:rFonts w:eastAsia="Calibri"/>
          <w:lang w:bidi="ar-MA"/>
        </w:rPr>
        <w:t>50%</w:t>
      </w:r>
      <w:r w:rsidRPr="000A4A92">
        <w:rPr>
          <w:rFonts w:eastAsia="Calibri"/>
          <w:rtl/>
          <w:lang w:bidi="ar-MA"/>
        </w:rPr>
        <w:t xml:space="preserve"> لتصل إلى 2.100.000 طن تتطلب استثمار 3 مليار درهم.</w:t>
      </w:r>
    </w:p>
    <w:p w:rsidR="000A4A92" w:rsidRPr="000A4A92" w:rsidRDefault="000A4A92" w:rsidP="00940132">
      <w:pPr>
        <w:keepNext/>
        <w:keepLines/>
        <w:spacing w:before="200" w:after="0"/>
        <w:outlineLvl w:val="3"/>
        <w:rPr>
          <w:rFonts w:eastAsiaTheme="majorEastAsia"/>
          <w:b/>
          <w:bCs/>
          <w:u w:val="single"/>
          <w:rtl/>
          <w:lang w:bidi="ar-MA"/>
        </w:rPr>
      </w:pPr>
      <w:r w:rsidRPr="000A4A92">
        <w:rPr>
          <w:rFonts w:eastAsiaTheme="majorEastAsia"/>
          <w:b/>
          <w:bCs/>
          <w:u w:val="single"/>
          <w:rtl/>
          <w:lang w:bidi="ar-MA"/>
        </w:rPr>
        <w:t>توزيع واردات المحروقات حسب نوع المحروق، والشركات المستوردة</w:t>
      </w:r>
    </w:p>
    <w:p w:rsidR="000A4A92" w:rsidRPr="000A4A92" w:rsidRDefault="000A4A92" w:rsidP="000A4A92">
      <w:pPr>
        <w:spacing w:after="0"/>
        <w:jc w:val="center"/>
        <w:rPr>
          <w:b/>
          <w:bCs/>
          <w:color w:val="4F81BD" w:themeColor="accent1"/>
          <w:sz w:val="22"/>
          <w:szCs w:val="22"/>
        </w:rPr>
      </w:pPr>
      <w:r w:rsidRPr="000A4A92">
        <w:rPr>
          <w:b/>
          <w:bCs/>
          <w:color w:val="4F81BD" w:themeColor="accent1"/>
          <w:sz w:val="22"/>
          <w:szCs w:val="22"/>
          <w:rtl/>
        </w:rPr>
        <w:t xml:space="preserve">جدول </w:t>
      </w:r>
      <w:r w:rsidR="00D820C0" w:rsidRPr="000A4A92">
        <w:rPr>
          <w:b/>
          <w:bCs/>
          <w:color w:val="4F81BD" w:themeColor="accent1"/>
          <w:sz w:val="22"/>
          <w:szCs w:val="22"/>
        </w:rPr>
        <w:fldChar w:fldCharType="begin"/>
      </w:r>
      <w:r w:rsidRPr="000A4A92">
        <w:rPr>
          <w:b/>
          <w:bCs/>
          <w:color w:val="4F81BD" w:themeColor="accent1"/>
          <w:sz w:val="22"/>
          <w:szCs w:val="22"/>
        </w:rPr>
        <w:instrText xml:space="preserve"> SEQ </w:instrText>
      </w:r>
      <w:r w:rsidRPr="000A4A92">
        <w:rPr>
          <w:b/>
          <w:bCs/>
          <w:color w:val="4F81BD" w:themeColor="accent1"/>
          <w:sz w:val="22"/>
          <w:szCs w:val="22"/>
          <w:rtl/>
        </w:rPr>
        <w:instrText xml:space="preserve">جدول \* </w:instrText>
      </w:r>
      <w:r w:rsidRPr="000A4A92">
        <w:rPr>
          <w:b/>
          <w:bCs/>
          <w:color w:val="4F81BD" w:themeColor="accent1"/>
          <w:sz w:val="22"/>
          <w:szCs w:val="22"/>
        </w:rPr>
        <w:instrText xml:space="preserve">ARABIC </w:instrText>
      </w:r>
      <w:r w:rsidR="00D820C0" w:rsidRPr="000A4A92">
        <w:rPr>
          <w:b/>
          <w:bCs/>
          <w:color w:val="4F81BD" w:themeColor="accent1"/>
          <w:sz w:val="22"/>
          <w:szCs w:val="22"/>
        </w:rPr>
        <w:fldChar w:fldCharType="separate"/>
      </w:r>
      <w:r w:rsidR="00BC3B8D">
        <w:rPr>
          <w:b/>
          <w:bCs/>
          <w:noProof/>
          <w:color w:val="4F81BD" w:themeColor="accent1"/>
          <w:sz w:val="22"/>
          <w:szCs w:val="22"/>
        </w:rPr>
        <w:t>7</w:t>
      </w:r>
      <w:r w:rsidR="00D820C0" w:rsidRPr="000A4A92">
        <w:rPr>
          <w:b/>
          <w:bCs/>
          <w:noProof/>
          <w:color w:val="4F81BD" w:themeColor="accent1"/>
          <w:sz w:val="22"/>
          <w:szCs w:val="22"/>
        </w:rPr>
        <w:fldChar w:fldCharType="end"/>
      </w:r>
      <w:r w:rsidRPr="000A4A92">
        <w:rPr>
          <w:b/>
          <w:bCs/>
          <w:color w:val="4F81BD" w:themeColor="accent1"/>
          <w:sz w:val="22"/>
          <w:szCs w:val="22"/>
          <w:rtl/>
        </w:rPr>
        <w:t xml:space="preserve">: </w:t>
      </w:r>
      <w:r w:rsidRPr="000A4A92">
        <w:rPr>
          <w:b/>
          <w:bCs/>
          <w:color w:val="4F81BD" w:themeColor="accent1"/>
          <w:sz w:val="22"/>
          <w:szCs w:val="22"/>
          <w:rtl/>
          <w:lang w:bidi="ar-MA"/>
        </w:rPr>
        <w:t>توزيع واردات المحروقات حسب نوع المحروق، والشركات المستوردة</w:t>
      </w:r>
      <w:r w:rsidRPr="000A4A92">
        <w:rPr>
          <w:rFonts w:hint="cs"/>
          <w:b/>
          <w:bCs/>
          <w:color w:val="4F81BD" w:themeColor="accent1"/>
          <w:sz w:val="22"/>
          <w:szCs w:val="22"/>
          <w:rtl/>
          <w:lang w:bidi="ar-MA"/>
        </w:rPr>
        <w:t xml:space="preserve"> (وزارة الطاقة والمعادن)</w:t>
      </w:r>
    </w:p>
    <w:tbl>
      <w:tblPr>
        <w:bidiVisual/>
        <w:tblW w:w="5000" w:type="pct"/>
        <w:tblCellMar>
          <w:left w:w="0" w:type="dxa"/>
          <w:right w:w="0" w:type="dxa"/>
        </w:tblCellMar>
        <w:tblLook w:val="04A0" w:firstRow="1" w:lastRow="0" w:firstColumn="1" w:lastColumn="0" w:noHBand="0" w:noVBand="1"/>
      </w:tblPr>
      <w:tblGrid>
        <w:gridCol w:w="2787"/>
        <w:gridCol w:w="818"/>
        <w:gridCol w:w="1001"/>
        <w:gridCol w:w="1185"/>
        <w:gridCol w:w="1259"/>
        <w:gridCol w:w="979"/>
        <w:gridCol w:w="1259"/>
      </w:tblGrid>
      <w:tr w:rsidR="000A4A92" w:rsidRPr="000A4A92" w:rsidTr="000A4A92">
        <w:trPr>
          <w:trHeight w:val="20"/>
        </w:trPr>
        <w:tc>
          <w:tcPr>
            <w:tcW w:w="1500" w:type="pct"/>
            <w:tcBorders>
              <w:top w:val="single" w:sz="8" w:space="0" w:color="000000"/>
              <w:left w:val="single" w:sz="8" w:space="0" w:color="000000"/>
              <w:bottom w:val="single" w:sz="8" w:space="0" w:color="000000"/>
              <w:right w:val="single" w:sz="8" w:space="0" w:color="000000"/>
            </w:tcBorders>
            <w:shd w:val="clear" w:color="auto" w:fill="4F81BD" w:themeFill="accent1"/>
            <w:tcMar>
              <w:top w:w="15" w:type="dxa"/>
              <w:left w:w="108" w:type="dxa"/>
              <w:bottom w:w="0" w:type="dxa"/>
              <w:right w:w="108" w:type="dxa"/>
            </w:tcMar>
            <w:vAlign w:val="cente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الشركـــات</w:t>
            </w:r>
          </w:p>
        </w:tc>
        <w:tc>
          <w:tcPr>
            <w:tcW w:w="1617" w:type="pct"/>
            <w:gridSpan w:val="3"/>
            <w:tcBorders>
              <w:top w:val="single" w:sz="8" w:space="0" w:color="000000"/>
              <w:left w:val="single" w:sz="8" w:space="0" w:color="000000"/>
              <w:bottom w:val="single" w:sz="8" w:space="0" w:color="000000"/>
              <w:right w:val="single" w:sz="8" w:space="0" w:color="000000"/>
            </w:tcBorders>
            <w:shd w:val="clear" w:color="auto" w:fill="4F81BD" w:themeFill="accent1"/>
            <w:tcMar>
              <w:top w:w="15" w:type="dxa"/>
              <w:left w:w="108" w:type="dxa"/>
              <w:bottom w:w="0" w:type="dxa"/>
              <w:right w:w="108" w:type="dxa"/>
            </w:tcMar>
            <w:vAlign w:val="center"/>
            <w:hideMark/>
          </w:tcPr>
          <w:p w:rsidR="000A4A92" w:rsidRPr="000A4A92" w:rsidRDefault="000A4A92" w:rsidP="000A4A92">
            <w:pPr>
              <w:spacing w:before="0" w:after="0"/>
              <w:jc w:val="center"/>
              <w:rPr>
                <w:b/>
                <w:bCs/>
                <w:sz w:val="22"/>
                <w:szCs w:val="22"/>
                <w:rtl/>
              </w:rPr>
            </w:pPr>
            <w:r w:rsidRPr="000A4A92">
              <w:rPr>
                <w:b/>
                <w:bCs/>
                <w:sz w:val="22"/>
                <w:szCs w:val="22"/>
                <w:rtl/>
                <w:lang w:bidi="ar-MA"/>
              </w:rPr>
              <w:t>كمية البنزين المستوردة</w:t>
            </w:r>
          </w:p>
          <w:p w:rsidR="000A4A92" w:rsidRPr="000A4A92" w:rsidRDefault="000A4A92" w:rsidP="000A4A92">
            <w:pPr>
              <w:spacing w:before="0" w:after="0"/>
              <w:jc w:val="center"/>
              <w:rPr>
                <w:b/>
                <w:bCs/>
                <w:sz w:val="22"/>
                <w:szCs w:val="22"/>
                <w:lang w:bidi="ar-MA"/>
              </w:rPr>
            </w:pPr>
            <w:r w:rsidRPr="000A4A92">
              <w:rPr>
                <w:b/>
                <w:bCs/>
                <w:sz w:val="22"/>
                <w:szCs w:val="22"/>
                <w:rtl/>
                <w:lang w:bidi="ar-MA"/>
              </w:rPr>
              <w:t>(1000 طن)</w:t>
            </w:r>
          </w:p>
        </w:tc>
        <w:tc>
          <w:tcPr>
            <w:tcW w:w="1883" w:type="pct"/>
            <w:gridSpan w:val="3"/>
            <w:tcBorders>
              <w:top w:val="single" w:sz="8" w:space="0" w:color="000000"/>
              <w:left w:val="single" w:sz="8" w:space="0" w:color="000000"/>
              <w:bottom w:val="single" w:sz="8" w:space="0" w:color="000000"/>
              <w:right w:val="single" w:sz="8" w:space="0" w:color="000000"/>
            </w:tcBorders>
            <w:shd w:val="clear" w:color="auto" w:fill="4F81BD" w:themeFill="accent1"/>
            <w:tcMar>
              <w:top w:w="15" w:type="dxa"/>
              <w:left w:w="108" w:type="dxa"/>
              <w:bottom w:w="0" w:type="dxa"/>
              <w:right w:w="108" w:type="dxa"/>
            </w:tcMar>
            <w:vAlign w:val="center"/>
            <w:hideMark/>
          </w:tcPr>
          <w:p w:rsidR="000A4A92" w:rsidRPr="000A4A92" w:rsidRDefault="000A4A92" w:rsidP="000A4A92">
            <w:pPr>
              <w:spacing w:before="0" w:after="0"/>
              <w:jc w:val="center"/>
              <w:rPr>
                <w:b/>
                <w:bCs/>
                <w:sz w:val="22"/>
                <w:szCs w:val="22"/>
                <w:rtl/>
              </w:rPr>
            </w:pPr>
            <w:r w:rsidRPr="000A4A92">
              <w:rPr>
                <w:b/>
                <w:bCs/>
                <w:sz w:val="22"/>
                <w:szCs w:val="22"/>
                <w:rtl/>
                <w:lang w:bidi="ar-MA"/>
              </w:rPr>
              <w:t xml:space="preserve">كمية الغازوال المستوردة  </w:t>
            </w:r>
          </w:p>
          <w:p w:rsidR="000A4A92" w:rsidRPr="000A4A92" w:rsidRDefault="000A4A92" w:rsidP="000A4A92">
            <w:pPr>
              <w:spacing w:before="0" w:after="0"/>
              <w:jc w:val="center"/>
              <w:rPr>
                <w:b/>
                <w:bCs/>
                <w:sz w:val="22"/>
                <w:szCs w:val="22"/>
                <w:lang w:bidi="ar-MA"/>
              </w:rPr>
            </w:pPr>
            <w:r w:rsidRPr="000A4A92">
              <w:rPr>
                <w:b/>
                <w:bCs/>
                <w:sz w:val="22"/>
                <w:szCs w:val="22"/>
                <w:rtl/>
                <w:lang w:bidi="ar-MA"/>
              </w:rPr>
              <w:t xml:space="preserve"> (1000 طن)</w:t>
            </w:r>
          </w:p>
        </w:tc>
      </w:tr>
      <w:tr w:rsidR="000A4A92" w:rsidRPr="000A4A92" w:rsidTr="000A4A92">
        <w:trPr>
          <w:trHeight w:val="20"/>
        </w:trPr>
        <w:tc>
          <w:tcPr>
            <w:tcW w:w="1500"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 </w:t>
            </w:r>
          </w:p>
        </w:tc>
        <w:tc>
          <w:tcPr>
            <w:tcW w:w="440"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2015</w:t>
            </w:r>
          </w:p>
        </w:tc>
        <w:tc>
          <w:tcPr>
            <w:tcW w:w="539"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2016</w:t>
            </w:r>
          </w:p>
        </w:tc>
        <w:tc>
          <w:tcPr>
            <w:tcW w:w="637"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2017(*)</w:t>
            </w:r>
          </w:p>
        </w:tc>
        <w:tc>
          <w:tcPr>
            <w:tcW w:w="678"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2015</w:t>
            </w:r>
          </w:p>
        </w:tc>
        <w:tc>
          <w:tcPr>
            <w:tcW w:w="527"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2016</w:t>
            </w:r>
          </w:p>
        </w:tc>
        <w:tc>
          <w:tcPr>
            <w:tcW w:w="678"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2017(*)</w:t>
            </w:r>
          </w:p>
        </w:tc>
      </w:tr>
      <w:tr w:rsidR="000A4A92" w:rsidRPr="000A4A92" w:rsidTr="000A4A92">
        <w:trPr>
          <w:trHeight w:val="20"/>
        </w:trPr>
        <w:tc>
          <w:tcPr>
            <w:tcW w:w="1500"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rPr>
              <w:t>الشركة المغربية لتوزيع الوقود 'افريقيا''</w:t>
            </w:r>
          </w:p>
        </w:tc>
        <w:tc>
          <w:tcPr>
            <w:tcW w:w="440"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236</w:t>
            </w:r>
          </w:p>
        </w:tc>
        <w:tc>
          <w:tcPr>
            <w:tcW w:w="539"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254</w:t>
            </w:r>
          </w:p>
        </w:tc>
        <w:tc>
          <w:tcPr>
            <w:tcW w:w="637"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266</w:t>
            </w:r>
          </w:p>
        </w:tc>
        <w:tc>
          <w:tcPr>
            <w:tcW w:w="678"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1411</w:t>
            </w:r>
          </w:p>
        </w:tc>
        <w:tc>
          <w:tcPr>
            <w:tcW w:w="527"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1462</w:t>
            </w:r>
          </w:p>
        </w:tc>
        <w:tc>
          <w:tcPr>
            <w:tcW w:w="678"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1491</w:t>
            </w:r>
          </w:p>
        </w:tc>
      </w:tr>
      <w:tr w:rsidR="000A4A92" w:rsidRPr="000A4A92" w:rsidTr="000A4A92">
        <w:trPr>
          <w:trHeight w:val="20"/>
        </w:trPr>
        <w:tc>
          <w:tcPr>
            <w:tcW w:w="1500"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rPr>
              <w:t>فيفوإينرجي المغرب</w:t>
            </w:r>
          </w:p>
        </w:tc>
        <w:tc>
          <w:tcPr>
            <w:tcW w:w="440"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25</w:t>
            </w:r>
          </w:p>
        </w:tc>
        <w:tc>
          <w:tcPr>
            <w:tcW w:w="539"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77</w:t>
            </w:r>
          </w:p>
        </w:tc>
        <w:tc>
          <w:tcPr>
            <w:tcW w:w="637"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59</w:t>
            </w:r>
          </w:p>
        </w:tc>
        <w:tc>
          <w:tcPr>
            <w:tcW w:w="678"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659</w:t>
            </w:r>
          </w:p>
        </w:tc>
        <w:tc>
          <w:tcPr>
            <w:tcW w:w="527"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912</w:t>
            </w:r>
          </w:p>
        </w:tc>
        <w:tc>
          <w:tcPr>
            <w:tcW w:w="678"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888</w:t>
            </w:r>
          </w:p>
        </w:tc>
      </w:tr>
      <w:tr w:rsidR="000A4A92" w:rsidRPr="000A4A92" w:rsidTr="000A4A92">
        <w:trPr>
          <w:trHeight w:val="20"/>
        </w:trPr>
        <w:tc>
          <w:tcPr>
            <w:tcW w:w="1500"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rPr>
              <w:t>طوطال المغرب</w:t>
            </w:r>
          </w:p>
        </w:tc>
        <w:tc>
          <w:tcPr>
            <w:tcW w:w="440"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42</w:t>
            </w:r>
          </w:p>
        </w:tc>
        <w:tc>
          <w:tcPr>
            <w:tcW w:w="539"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58</w:t>
            </w:r>
          </w:p>
        </w:tc>
        <w:tc>
          <w:tcPr>
            <w:tcW w:w="637"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52</w:t>
            </w:r>
          </w:p>
        </w:tc>
        <w:tc>
          <w:tcPr>
            <w:tcW w:w="678"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bottom"/>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731</w:t>
            </w:r>
          </w:p>
        </w:tc>
        <w:tc>
          <w:tcPr>
            <w:tcW w:w="527"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bottom"/>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793</w:t>
            </w:r>
          </w:p>
        </w:tc>
        <w:tc>
          <w:tcPr>
            <w:tcW w:w="678"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730</w:t>
            </w:r>
          </w:p>
        </w:tc>
      </w:tr>
      <w:tr w:rsidR="000A4A92" w:rsidRPr="000A4A92" w:rsidTr="000A4A92">
        <w:trPr>
          <w:trHeight w:val="20"/>
        </w:trPr>
        <w:tc>
          <w:tcPr>
            <w:tcW w:w="1500"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rPr>
              <w:t>بتروم</w:t>
            </w:r>
          </w:p>
        </w:tc>
        <w:tc>
          <w:tcPr>
            <w:tcW w:w="440"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11</w:t>
            </w:r>
          </w:p>
        </w:tc>
        <w:tc>
          <w:tcPr>
            <w:tcW w:w="539"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25</w:t>
            </w:r>
          </w:p>
        </w:tc>
        <w:tc>
          <w:tcPr>
            <w:tcW w:w="637"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22</w:t>
            </w:r>
          </w:p>
        </w:tc>
        <w:tc>
          <w:tcPr>
            <w:tcW w:w="678"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286</w:t>
            </w:r>
          </w:p>
        </w:tc>
        <w:tc>
          <w:tcPr>
            <w:tcW w:w="527"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728</w:t>
            </w:r>
          </w:p>
        </w:tc>
        <w:tc>
          <w:tcPr>
            <w:tcW w:w="678"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606</w:t>
            </w:r>
          </w:p>
        </w:tc>
      </w:tr>
      <w:tr w:rsidR="000A4A92" w:rsidRPr="000A4A92" w:rsidTr="000A4A92">
        <w:trPr>
          <w:trHeight w:val="20"/>
        </w:trPr>
        <w:tc>
          <w:tcPr>
            <w:tcW w:w="1500"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rPr>
              <w:t>زيـــز</w:t>
            </w:r>
          </w:p>
        </w:tc>
        <w:tc>
          <w:tcPr>
            <w:tcW w:w="440"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10</w:t>
            </w:r>
          </w:p>
        </w:tc>
        <w:tc>
          <w:tcPr>
            <w:tcW w:w="539"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27</w:t>
            </w:r>
          </w:p>
        </w:tc>
        <w:tc>
          <w:tcPr>
            <w:tcW w:w="637"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22</w:t>
            </w:r>
          </w:p>
        </w:tc>
        <w:tc>
          <w:tcPr>
            <w:tcW w:w="678"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83</w:t>
            </w:r>
          </w:p>
        </w:tc>
        <w:tc>
          <w:tcPr>
            <w:tcW w:w="527"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223</w:t>
            </w:r>
          </w:p>
        </w:tc>
        <w:tc>
          <w:tcPr>
            <w:tcW w:w="678"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200</w:t>
            </w:r>
          </w:p>
        </w:tc>
      </w:tr>
      <w:tr w:rsidR="000A4A92" w:rsidRPr="000A4A92" w:rsidTr="000A4A92">
        <w:trPr>
          <w:trHeight w:val="20"/>
        </w:trPr>
        <w:tc>
          <w:tcPr>
            <w:tcW w:w="1500"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rPr>
              <w:t>وينكسو</w:t>
            </w:r>
          </w:p>
        </w:tc>
        <w:tc>
          <w:tcPr>
            <w:tcW w:w="440"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31</w:t>
            </w:r>
          </w:p>
        </w:tc>
        <w:tc>
          <w:tcPr>
            <w:tcW w:w="539"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41</w:t>
            </w:r>
          </w:p>
        </w:tc>
        <w:tc>
          <w:tcPr>
            <w:tcW w:w="637"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33</w:t>
            </w:r>
          </w:p>
        </w:tc>
        <w:tc>
          <w:tcPr>
            <w:tcW w:w="678"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256</w:t>
            </w:r>
          </w:p>
        </w:tc>
        <w:tc>
          <w:tcPr>
            <w:tcW w:w="527"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290</w:t>
            </w:r>
          </w:p>
        </w:tc>
        <w:tc>
          <w:tcPr>
            <w:tcW w:w="678"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263</w:t>
            </w:r>
          </w:p>
        </w:tc>
      </w:tr>
      <w:tr w:rsidR="000A4A92" w:rsidRPr="000A4A92" w:rsidTr="000A4A92">
        <w:trPr>
          <w:trHeight w:val="20"/>
        </w:trPr>
        <w:tc>
          <w:tcPr>
            <w:tcW w:w="1500"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rPr>
              <w:t>ليبيا أويل المغرب</w:t>
            </w:r>
          </w:p>
        </w:tc>
        <w:tc>
          <w:tcPr>
            <w:tcW w:w="440"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14</w:t>
            </w:r>
          </w:p>
        </w:tc>
        <w:tc>
          <w:tcPr>
            <w:tcW w:w="539"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29</w:t>
            </w:r>
          </w:p>
        </w:tc>
        <w:tc>
          <w:tcPr>
            <w:tcW w:w="637"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35</w:t>
            </w:r>
          </w:p>
        </w:tc>
        <w:tc>
          <w:tcPr>
            <w:tcW w:w="678"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247</w:t>
            </w:r>
          </w:p>
        </w:tc>
        <w:tc>
          <w:tcPr>
            <w:tcW w:w="527"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219</w:t>
            </w:r>
          </w:p>
        </w:tc>
        <w:tc>
          <w:tcPr>
            <w:tcW w:w="678"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277</w:t>
            </w:r>
          </w:p>
        </w:tc>
      </w:tr>
      <w:tr w:rsidR="000A4A92" w:rsidRPr="000A4A92" w:rsidTr="000A4A92">
        <w:trPr>
          <w:trHeight w:val="20"/>
        </w:trPr>
        <w:tc>
          <w:tcPr>
            <w:tcW w:w="1500"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rPr>
              <w:t>بترومينأويل المغرب</w:t>
            </w:r>
          </w:p>
        </w:tc>
        <w:tc>
          <w:tcPr>
            <w:tcW w:w="440"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13</w:t>
            </w:r>
          </w:p>
        </w:tc>
        <w:tc>
          <w:tcPr>
            <w:tcW w:w="539"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w:t>
            </w:r>
          </w:p>
        </w:tc>
        <w:tc>
          <w:tcPr>
            <w:tcW w:w="637"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2</w:t>
            </w:r>
          </w:p>
        </w:tc>
        <w:tc>
          <w:tcPr>
            <w:tcW w:w="678"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255</w:t>
            </w:r>
          </w:p>
        </w:tc>
        <w:tc>
          <w:tcPr>
            <w:tcW w:w="527"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306</w:t>
            </w:r>
          </w:p>
        </w:tc>
        <w:tc>
          <w:tcPr>
            <w:tcW w:w="678"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315</w:t>
            </w:r>
          </w:p>
        </w:tc>
      </w:tr>
      <w:tr w:rsidR="000A4A92" w:rsidRPr="000A4A92" w:rsidTr="000A4A92">
        <w:trPr>
          <w:trHeight w:val="20"/>
        </w:trPr>
        <w:tc>
          <w:tcPr>
            <w:tcW w:w="1500"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rPr>
              <w:t>سوماب</w:t>
            </w:r>
          </w:p>
        </w:tc>
        <w:tc>
          <w:tcPr>
            <w:tcW w:w="440"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 </w:t>
            </w:r>
          </w:p>
        </w:tc>
        <w:tc>
          <w:tcPr>
            <w:tcW w:w="539"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4</w:t>
            </w:r>
          </w:p>
        </w:tc>
        <w:tc>
          <w:tcPr>
            <w:tcW w:w="637"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4</w:t>
            </w:r>
          </w:p>
        </w:tc>
        <w:tc>
          <w:tcPr>
            <w:tcW w:w="678"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 </w:t>
            </w:r>
          </w:p>
        </w:tc>
        <w:tc>
          <w:tcPr>
            <w:tcW w:w="527"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45</w:t>
            </w:r>
          </w:p>
        </w:tc>
        <w:tc>
          <w:tcPr>
            <w:tcW w:w="678"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49</w:t>
            </w:r>
          </w:p>
        </w:tc>
      </w:tr>
      <w:tr w:rsidR="000A4A92" w:rsidRPr="000A4A92" w:rsidTr="000A4A92">
        <w:trPr>
          <w:trHeight w:val="20"/>
        </w:trPr>
        <w:tc>
          <w:tcPr>
            <w:tcW w:w="1500"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rPr>
              <w:t>بتر</w:t>
            </w:r>
            <w:r w:rsidRPr="000A4A92">
              <w:rPr>
                <w:b/>
                <w:bCs/>
                <w:sz w:val="22"/>
                <w:szCs w:val="22"/>
                <w:rtl/>
                <w:lang w:bidi="ar-MA"/>
              </w:rPr>
              <w:t>و</w:t>
            </w:r>
            <w:r w:rsidRPr="000A4A92">
              <w:rPr>
                <w:b/>
                <w:bCs/>
                <w:sz w:val="22"/>
                <w:szCs w:val="22"/>
                <w:rtl/>
              </w:rPr>
              <w:t>ل شمال أفريقيا</w:t>
            </w:r>
          </w:p>
        </w:tc>
        <w:tc>
          <w:tcPr>
            <w:tcW w:w="440"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w:t>
            </w:r>
          </w:p>
        </w:tc>
        <w:tc>
          <w:tcPr>
            <w:tcW w:w="539"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10</w:t>
            </w:r>
          </w:p>
        </w:tc>
        <w:tc>
          <w:tcPr>
            <w:tcW w:w="637"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9</w:t>
            </w:r>
          </w:p>
        </w:tc>
        <w:tc>
          <w:tcPr>
            <w:tcW w:w="678"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16</w:t>
            </w:r>
          </w:p>
        </w:tc>
        <w:tc>
          <w:tcPr>
            <w:tcW w:w="527"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97</w:t>
            </w:r>
          </w:p>
        </w:tc>
        <w:tc>
          <w:tcPr>
            <w:tcW w:w="678"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50</w:t>
            </w:r>
          </w:p>
        </w:tc>
      </w:tr>
      <w:tr w:rsidR="000A4A92" w:rsidRPr="000A4A92" w:rsidTr="000A4A92">
        <w:trPr>
          <w:trHeight w:val="20"/>
        </w:trPr>
        <w:tc>
          <w:tcPr>
            <w:tcW w:w="1500"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rPr>
              <w:t>أطلس الصحراء</w:t>
            </w:r>
          </w:p>
        </w:tc>
        <w:tc>
          <w:tcPr>
            <w:tcW w:w="440"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26</w:t>
            </w:r>
          </w:p>
        </w:tc>
        <w:tc>
          <w:tcPr>
            <w:tcW w:w="539"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30</w:t>
            </w:r>
          </w:p>
        </w:tc>
        <w:tc>
          <w:tcPr>
            <w:tcW w:w="637"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28</w:t>
            </w:r>
          </w:p>
        </w:tc>
        <w:tc>
          <w:tcPr>
            <w:tcW w:w="678"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152</w:t>
            </w:r>
          </w:p>
        </w:tc>
        <w:tc>
          <w:tcPr>
            <w:tcW w:w="527"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174</w:t>
            </w:r>
          </w:p>
        </w:tc>
        <w:tc>
          <w:tcPr>
            <w:tcW w:w="678"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0A4A92" w:rsidRPr="000A4A92" w:rsidRDefault="000A4A92" w:rsidP="000A4A92">
            <w:pPr>
              <w:spacing w:before="0" w:after="0"/>
              <w:jc w:val="center"/>
              <w:rPr>
                <w:b/>
                <w:bCs/>
                <w:sz w:val="22"/>
                <w:szCs w:val="22"/>
                <w:lang w:bidi="ar-MA"/>
              </w:rPr>
            </w:pPr>
            <w:r w:rsidRPr="000A4A92">
              <w:rPr>
                <w:b/>
                <w:bCs/>
                <w:sz w:val="22"/>
                <w:szCs w:val="22"/>
                <w:rtl/>
                <w:lang w:bidi="ar-MA"/>
              </w:rPr>
              <w:t>139</w:t>
            </w:r>
          </w:p>
        </w:tc>
      </w:tr>
      <w:tr w:rsidR="000A4A92" w:rsidRPr="000A4A92" w:rsidTr="000A4A92">
        <w:trPr>
          <w:trHeight w:val="20"/>
        </w:trPr>
        <w:tc>
          <w:tcPr>
            <w:tcW w:w="1500" w:type="pct"/>
            <w:tcBorders>
              <w:top w:val="single" w:sz="8" w:space="0" w:color="000000"/>
              <w:left w:val="single" w:sz="8" w:space="0" w:color="000000"/>
              <w:bottom w:val="single" w:sz="8" w:space="0" w:color="000000"/>
              <w:right w:val="single" w:sz="8" w:space="0" w:color="000000"/>
            </w:tcBorders>
            <w:shd w:val="clear" w:color="auto" w:fill="F2F2F2" w:themeFill="background1" w:themeFillShade="F2"/>
            <w:tcMar>
              <w:top w:w="15" w:type="dxa"/>
              <w:left w:w="108" w:type="dxa"/>
              <w:bottom w:w="0" w:type="dxa"/>
              <w:right w:w="108" w:type="dxa"/>
            </w:tcMar>
            <w:hideMark/>
          </w:tcPr>
          <w:p w:rsidR="000A4A92" w:rsidRPr="000A4A92" w:rsidRDefault="000A4A92" w:rsidP="000A4A92">
            <w:pPr>
              <w:spacing w:before="0" w:after="0"/>
              <w:jc w:val="center"/>
              <w:rPr>
                <w:b/>
                <w:bCs/>
                <w:sz w:val="28"/>
                <w:szCs w:val="28"/>
                <w:lang w:bidi="ar-MA"/>
              </w:rPr>
            </w:pPr>
            <w:r w:rsidRPr="000A4A92">
              <w:rPr>
                <w:b/>
                <w:bCs/>
                <w:sz w:val="28"/>
                <w:szCs w:val="28"/>
                <w:rtl/>
                <w:lang w:bidi="ar-MA"/>
              </w:rPr>
              <w:t>المجموع</w:t>
            </w:r>
          </w:p>
        </w:tc>
        <w:tc>
          <w:tcPr>
            <w:tcW w:w="440" w:type="pct"/>
            <w:tcBorders>
              <w:top w:val="single" w:sz="8" w:space="0" w:color="000000"/>
              <w:left w:val="single" w:sz="8" w:space="0" w:color="000000"/>
              <w:bottom w:val="single" w:sz="8" w:space="0" w:color="000000"/>
              <w:right w:val="single" w:sz="8" w:space="0" w:color="000000"/>
            </w:tcBorders>
            <w:shd w:val="clear" w:color="auto" w:fill="F2F2F2" w:themeFill="background1" w:themeFillShade="F2"/>
            <w:tcMar>
              <w:top w:w="15" w:type="dxa"/>
              <w:left w:w="108" w:type="dxa"/>
              <w:bottom w:w="0" w:type="dxa"/>
              <w:right w:w="108" w:type="dxa"/>
            </w:tcMar>
            <w:hideMark/>
          </w:tcPr>
          <w:p w:rsidR="000A4A92" w:rsidRPr="000A4A92" w:rsidRDefault="000A4A92" w:rsidP="000A4A92">
            <w:pPr>
              <w:spacing w:before="0" w:after="0"/>
              <w:jc w:val="center"/>
              <w:rPr>
                <w:b/>
                <w:bCs/>
                <w:sz w:val="28"/>
                <w:szCs w:val="28"/>
                <w:lang w:bidi="ar-MA"/>
              </w:rPr>
            </w:pPr>
            <w:r w:rsidRPr="000A4A92">
              <w:rPr>
                <w:b/>
                <w:bCs/>
                <w:sz w:val="28"/>
                <w:szCs w:val="28"/>
                <w:rtl/>
                <w:lang w:bidi="ar-MA"/>
              </w:rPr>
              <w:t>408</w:t>
            </w:r>
          </w:p>
        </w:tc>
        <w:tc>
          <w:tcPr>
            <w:tcW w:w="539" w:type="pct"/>
            <w:tcBorders>
              <w:top w:val="single" w:sz="8" w:space="0" w:color="000000"/>
              <w:left w:val="single" w:sz="8" w:space="0" w:color="000000"/>
              <w:bottom w:val="single" w:sz="8" w:space="0" w:color="000000"/>
              <w:right w:val="single" w:sz="8" w:space="0" w:color="000000"/>
            </w:tcBorders>
            <w:shd w:val="clear" w:color="auto" w:fill="F2F2F2" w:themeFill="background1" w:themeFillShade="F2"/>
            <w:tcMar>
              <w:top w:w="15" w:type="dxa"/>
              <w:left w:w="108" w:type="dxa"/>
              <w:bottom w:w="0" w:type="dxa"/>
              <w:right w:w="108" w:type="dxa"/>
            </w:tcMar>
            <w:hideMark/>
          </w:tcPr>
          <w:p w:rsidR="000A4A92" w:rsidRPr="000A4A92" w:rsidRDefault="000A4A92" w:rsidP="000A4A92">
            <w:pPr>
              <w:spacing w:before="0" w:after="0"/>
              <w:jc w:val="center"/>
              <w:rPr>
                <w:b/>
                <w:bCs/>
                <w:sz w:val="28"/>
                <w:szCs w:val="28"/>
                <w:lang w:bidi="ar-MA"/>
              </w:rPr>
            </w:pPr>
            <w:r w:rsidRPr="000A4A92">
              <w:rPr>
                <w:b/>
                <w:bCs/>
                <w:sz w:val="28"/>
                <w:szCs w:val="28"/>
                <w:rtl/>
                <w:lang w:bidi="ar-MA"/>
              </w:rPr>
              <w:t>556</w:t>
            </w:r>
          </w:p>
        </w:tc>
        <w:tc>
          <w:tcPr>
            <w:tcW w:w="637" w:type="pct"/>
            <w:tcBorders>
              <w:top w:val="single" w:sz="8" w:space="0" w:color="000000"/>
              <w:left w:val="single" w:sz="8" w:space="0" w:color="000000"/>
              <w:bottom w:val="single" w:sz="8" w:space="0" w:color="000000"/>
              <w:right w:val="single" w:sz="8" w:space="0" w:color="000000"/>
            </w:tcBorders>
            <w:shd w:val="clear" w:color="auto" w:fill="F2F2F2" w:themeFill="background1" w:themeFillShade="F2"/>
            <w:tcMar>
              <w:top w:w="15" w:type="dxa"/>
              <w:left w:w="108" w:type="dxa"/>
              <w:bottom w:w="0" w:type="dxa"/>
              <w:right w:w="108" w:type="dxa"/>
            </w:tcMar>
            <w:hideMark/>
          </w:tcPr>
          <w:p w:rsidR="000A4A92" w:rsidRPr="000A4A92" w:rsidRDefault="000A4A92" w:rsidP="000A4A92">
            <w:pPr>
              <w:spacing w:before="0" w:after="0"/>
              <w:jc w:val="center"/>
              <w:rPr>
                <w:b/>
                <w:bCs/>
                <w:sz w:val="28"/>
                <w:szCs w:val="28"/>
                <w:lang w:bidi="ar-MA"/>
              </w:rPr>
            </w:pPr>
            <w:r w:rsidRPr="000A4A92">
              <w:rPr>
                <w:b/>
                <w:bCs/>
                <w:sz w:val="28"/>
                <w:szCs w:val="28"/>
                <w:rtl/>
                <w:lang w:bidi="ar-MA"/>
              </w:rPr>
              <w:t>533</w:t>
            </w:r>
          </w:p>
        </w:tc>
        <w:tc>
          <w:tcPr>
            <w:tcW w:w="678" w:type="pct"/>
            <w:tcBorders>
              <w:top w:val="single" w:sz="8" w:space="0" w:color="000000"/>
              <w:left w:val="single" w:sz="8" w:space="0" w:color="000000"/>
              <w:bottom w:val="single" w:sz="8" w:space="0" w:color="000000"/>
              <w:right w:val="single" w:sz="8" w:space="0" w:color="000000"/>
            </w:tcBorders>
            <w:shd w:val="clear" w:color="auto" w:fill="F2F2F2" w:themeFill="background1" w:themeFillShade="F2"/>
            <w:tcMar>
              <w:top w:w="15" w:type="dxa"/>
              <w:left w:w="108" w:type="dxa"/>
              <w:bottom w:w="0" w:type="dxa"/>
              <w:right w:w="108" w:type="dxa"/>
            </w:tcMar>
            <w:hideMark/>
          </w:tcPr>
          <w:p w:rsidR="000A4A92" w:rsidRPr="000A4A92" w:rsidRDefault="000A4A92" w:rsidP="000A4A92">
            <w:pPr>
              <w:spacing w:before="0" w:after="0"/>
              <w:jc w:val="center"/>
              <w:rPr>
                <w:b/>
                <w:bCs/>
                <w:sz w:val="28"/>
                <w:szCs w:val="28"/>
                <w:lang w:bidi="ar-MA"/>
              </w:rPr>
            </w:pPr>
            <w:r w:rsidRPr="000A4A92">
              <w:rPr>
                <w:b/>
                <w:bCs/>
                <w:sz w:val="28"/>
                <w:szCs w:val="28"/>
                <w:rtl/>
                <w:lang w:bidi="ar-MA"/>
              </w:rPr>
              <w:t>4098</w:t>
            </w:r>
          </w:p>
        </w:tc>
        <w:tc>
          <w:tcPr>
            <w:tcW w:w="527" w:type="pct"/>
            <w:tcBorders>
              <w:top w:val="single" w:sz="8" w:space="0" w:color="000000"/>
              <w:left w:val="single" w:sz="8" w:space="0" w:color="000000"/>
              <w:bottom w:val="single" w:sz="8" w:space="0" w:color="000000"/>
              <w:right w:val="single" w:sz="8" w:space="0" w:color="000000"/>
            </w:tcBorders>
            <w:shd w:val="clear" w:color="auto" w:fill="F2F2F2" w:themeFill="background1" w:themeFillShade="F2"/>
            <w:tcMar>
              <w:top w:w="15" w:type="dxa"/>
              <w:left w:w="108" w:type="dxa"/>
              <w:bottom w:w="0" w:type="dxa"/>
              <w:right w:w="108" w:type="dxa"/>
            </w:tcMar>
            <w:hideMark/>
          </w:tcPr>
          <w:p w:rsidR="000A4A92" w:rsidRPr="000A4A92" w:rsidRDefault="000A4A92" w:rsidP="000A4A92">
            <w:pPr>
              <w:spacing w:before="0" w:after="0"/>
              <w:jc w:val="center"/>
              <w:rPr>
                <w:b/>
                <w:bCs/>
                <w:sz w:val="28"/>
                <w:szCs w:val="28"/>
                <w:lang w:bidi="ar-MA"/>
              </w:rPr>
            </w:pPr>
            <w:r w:rsidRPr="000A4A92">
              <w:rPr>
                <w:b/>
                <w:bCs/>
                <w:sz w:val="28"/>
                <w:szCs w:val="28"/>
                <w:rtl/>
                <w:lang w:bidi="ar-MA"/>
              </w:rPr>
              <w:t>5247</w:t>
            </w:r>
          </w:p>
        </w:tc>
        <w:tc>
          <w:tcPr>
            <w:tcW w:w="678" w:type="pct"/>
            <w:tcBorders>
              <w:top w:val="single" w:sz="8" w:space="0" w:color="000000"/>
              <w:left w:val="single" w:sz="8" w:space="0" w:color="000000"/>
              <w:bottom w:val="single" w:sz="8" w:space="0" w:color="000000"/>
              <w:right w:val="single" w:sz="8" w:space="0" w:color="000000"/>
            </w:tcBorders>
            <w:shd w:val="clear" w:color="auto" w:fill="F2F2F2" w:themeFill="background1" w:themeFillShade="F2"/>
            <w:tcMar>
              <w:top w:w="15" w:type="dxa"/>
              <w:left w:w="108" w:type="dxa"/>
              <w:bottom w:w="0" w:type="dxa"/>
              <w:right w:w="108" w:type="dxa"/>
            </w:tcMar>
            <w:hideMark/>
          </w:tcPr>
          <w:p w:rsidR="000A4A92" w:rsidRPr="000A4A92" w:rsidRDefault="000A4A92" w:rsidP="000A4A92">
            <w:pPr>
              <w:spacing w:before="0" w:after="0"/>
              <w:jc w:val="center"/>
              <w:rPr>
                <w:b/>
                <w:bCs/>
                <w:sz w:val="28"/>
                <w:szCs w:val="28"/>
                <w:lang w:bidi="ar-MA"/>
              </w:rPr>
            </w:pPr>
            <w:r w:rsidRPr="000A4A92">
              <w:rPr>
                <w:b/>
                <w:bCs/>
                <w:sz w:val="28"/>
                <w:szCs w:val="28"/>
                <w:rtl/>
                <w:lang w:bidi="ar-MA"/>
              </w:rPr>
              <w:t>5008</w:t>
            </w:r>
          </w:p>
        </w:tc>
      </w:tr>
    </w:tbl>
    <w:p w:rsidR="006C585E" w:rsidRDefault="006C585E" w:rsidP="000A4A92">
      <w:pPr>
        <w:ind w:firstLine="284"/>
        <w:contextualSpacing/>
        <w:rPr>
          <w:rtl/>
          <w:lang w:bidi="ar-MA"/>
        </w:rPr>
      </w:pPr>
    </w:p>
    <w:p w:rsidR="000A4A92" w:rsidRPr="000A4A92" w:rsidRDefault="000A4A92" w:rsidP="000A4A92">
      <w:pPr>
        <w:ind w:firstLine="284"/>
        <w:contextualSpacing/>
        <w:rPr>
          <w:rtl/>
          <w:lang w:bidi="ar-MA"/>
        </w:rPr>
      </w:pPr>
      <w:r w:rsidRPr="000A4A92">
        <w:rPr>
          <w:rtl/>
          <w:lang w:bidi="ar-MA"/>
        </w:rPr>
        <w:t>تخضع المواد النفطية المستوردة إلى مسطرة مراقبة الجودة للتحقق من مدى تطابقها للمواصفات المحددة قانونيا قبل إفراغها في خزانات الشركات المعنية. حيث يقوم المختبر الوطني للطاقة والمعادن بالدار البيضاء بتحليل العينات التي يتوصل بها من طرف إدارة الجمارك قبل عرضها للبيع ببلادنا.</w:t>
      </w:r>
    </w:p>
    <w:p w:rsidR="000A4A92" w:rsidRPr="000A4A92" w:rsidRDefault="000A4A92" w:rsidP="000A4A92">
      <w:pPr>
        <w:ind w:firstLine="284"/>
        <w:contextualSpacing/>
        <w:rPr>
          <w:rtl/>
          <w:lang w:bidi="ar-MA"/>
        </w:rPr>
      </w:pPr>
      <w:r w:rsidRPr="000A4A92">
        <w:rPr>
          <w:rtl/>
          <w:lang w:bidi="ar-MA"/>
        </w:rPr>
        <w:lastRenderedPageBreak/>
        <w:t>وبالنسبة لعملية مراقبة جودة المواد النفطية بمختلف محطات الوقود، تسهر الوزارة على مراقبة جودة المواد النفطية طبقا للتشريعات الجاري بها العمل في هذا المجال، وتتابع عن قرب عمليات هذه المراقبة، وذلك بإعداد برامج سنوية للمراقبة والسهر على إنجازها.</w:t>
      </w:r>
    </w:p>
    <w:p w:rsidR="00CB67EF" w:rsidRDefault="00CB67EF" w:rsidP="000A4A92">
      <w:pPr>
        <w:ind w:firstLine="284"/>
        <w:contextualSpacing/>
        <w:rPr>
          <w:rtl/>
          <w:lang w:bidi="ar-MA"/>
        </w:rPr>
      </w:pPr>
    </w:p>
    <w:p w:rsidR="000A4A92" w:rsidRDefault="000A4A92" w:rsidP="000A4A92">
      <w:pPr>
        <w:ind w:firstLine="284"/>
        <w:contextualSpacing/>
        <w:rPr>
          <w:rtl/>
          <w:lang w:bidi="ar-MA"/>
        </w:rPr>
      </w:pPr>
      <w:r w:rsidRPr="000A4A92">
        <w:rPr>
          <w:rtl/>
          <w:lang w:bidi="ar-MA"/>
        </w:rPr>
        <w:t>ويقوم المختبر الوطني للطاقة والمعادن بالدار البيضاء أيضا بتحليل العينات. وفي حالة عدم مطابقتها لهذه للمعايير المعتمدة، يتم تحرير محضر المخالفة وإرساله إلى السيد وكيل الملك لدى المحكمة الابتدائية المعنية لتطبيق المسطرة القضائية المعمول بها في هذا المجال.</w:t>
      </w:r>
    </w:p>
    <w:p w:rsidR="006C585E" w:rsidRDefault="006C585E" w:rsidP="000A4A92">
      <w:pPr>
        <w:ind w:firstLine="284"/>
        <w:contextualSpacing/>
        <w:rPr>
          <w:rtl/>
          <w:lang w:bidi="ar-MA"/>
        </w:rPr>
      </w:pPr>
    </w:p>
    <w:p w:rsidR="006C585E" w:rsidRPr="00BD7AC0" w:rsidRDefault="006C585E" w:rsidP="00312A68">
      <w:pPr>
        <w:pStyle w:val="Titre3"/>
        <w:numPr>
          <w:ilvl w:val="0"/>
          <w:numId w:val="36"/>
        </w:numPr>
        <w:rPr>
          <w:rtl/>
        </w:rPr>
      </w:pPr>
      <w:bookmarkStart w:id="55" w:name="_Toc507617229"/>
      <w:r w:rsidRPr="00BD7AC0">
        <w:rPr>
          <w:rtl/>
        </w:rPr>
        <w:t>تطور استهلاك المحروقات السائلة</w:t>
      </w:r>
      <w:bookmarkEnd w:id="55"/>
    </w:p>
    <w:p w:rsidR="006C585E" w:rsidRPr="00BD7AC0" w:rsidRDefault="006C585E" w:rsidP="006C585E">
      <w:pPr>
        <w:pStyle w:val="Lgende"/>
        <w:rPr>
          <w:rtl/>
        </w:rPr>
      </w:pPr>
      <w:r w:rsidRPr="00BD7AC0">
        <w:rPr>
          <w:rtl/>
        </w:rPr>
        <w:t xml:space="preserve">جدول </w:t>
      </w:r>
      <w:r w:rsidR="00D820C0">
        <w:fldChar w:fldCharType="begin"/>
      </w:r>
      <w:r w:rsidR="000D1DE2">
        <w:instrText xml:space="preserve"> SEQ </w:instrText>
      </w:r>
      <w:r w:rsidR="000D1DE2">
        <w:rPr>
          <w:rtl/>
        </w:rPr>
        <w:instrText>جدول</w:instrText>
      </w:r>
      <w:r w:rsidR="000D1DE2">
        <w:instrText xml:space="preserve"> \* ARABIC </w:instrText>
      </w:r>
      <w:r w:rsidR="00D820C0">
        <w:fldChar w:fldCharType="separate"/>
      </w:r>
      <w:r w:rsidR="00BC3B8D">
        <w:rPr>
          <w:noProof/>
        </w:rPr>
        <w:t>8</w:t>
      </w:r>
      <w:r w:rsidR="00D820C0">
        <w:rPr>
          <w:noProof/>
        </w:rPr>
        <w:fldChar w:fldCharType="end"/>
      </w:r>
      <w:r w:rsidRPr="00BD7AC0">
        <w:rPr>
          <w:rtl/>
        </w:rPr>
        <w:t>: تطور استهلاك الوقود</w:t>
      </w:r>
      <w:r>
        <w:rPr>
          <w:rFonts w:hint="cs"/>
          <w:rtl/>
          <w:lang w:bidi="ar-MA"/>
        </w:rPr>
        <w:t>(وزارة الطاقة والمعادن)</w:t>
      </w:r>
    </w:p>
    <w:tbl>
      <w:tblPr>
        <w:tblW w:w="5000" w:type="pct"/>
        <w:tblCellMar>
          <w:left w:w="0" w:type="dxa"/>
          <w:right w:w="0" w:type="dxa"/>
        </w:tblCellMar>
        <w:tblLook w:val="04A0" w:firstRow="1" w:lastRow="0" w:firstColumn="1" w:lastColumn="0" w:noHBand="0" w:noVBand="1"/>
      </w:tblPr>
      <w:tblGrid>
        <w:gridCol w:w="1226"/>
        <w:gridCol w:w="1226"/>
        <w:gridCol w:w="1226"/>
        <w:gridCol w:w="1225"/>
        <w:gridCol w:w="1225"/>
        <w:gridCol w:w="1225"/>
        <w:gridCol w:w="1859"/>
      </w:tblGrid>
      <w:tr w:rsidR="006C585E" w:rsidRPr="00BD7AC0" w:rsidTr="00C9692A">
        <w:trPr>
          <w:trHeight w:val="20"/>
        </w:trPr>
        <w:tc>
          <w:tcPr>
            <w:tcW w:w="665"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BD7AC0" w:rsidRDefault="006C585E" w:rsidP="00C9692A">
            <w:pPr>
              <w:spacing w:before="0" w:after="0"/>
              <w:rPr>
                <w:b/>
                <w:bCs/>
                <w:sz w:val="24"/>
                <w:szCs w:val="24"/>
                <w:lang w:bidi="ar-MA"/>
              </w:rPr>
            </w:pPr>
            <w:r w:rsidRPr="00BD7AC0">
              <w:rPr>
                <w:b/>
                <w:bCs/>
                <w:sz w:val="24"/>
                <w:szCs w:val="24"/>
                <w:rtl/>
              </w:rPr>
              <w:t>معدل النمو السنوي (%)</w:t>
            </w:r>
          </w:p>
        </w:tc>
        <w:tc>
          <w:tcPr>
            <w:tcW w:w="665"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BD7AC0" w:rsidRDefault="006C585E" w:rsidP="00C9692A">
            <w:pPr>
              <w:spacing w:before="0" w:after="0"/>
              <w:rPr>
                <w:b/>
                <w:bCs/>
                <w:sz w:val="24"/>
                <w:szCs w:val="24"/>
                <w:lang w:bidi="ar-MA"/>
              </w:rPr>
            </w:pPr>
            <w:r w:rsidRPr="00BD7AC0">
              <w:rPr>
                <w:b/>
                <w:bCs/>
                <w:sz w:val="24"/>
                <w:szCs w:val="24"/>
                <w:lang w:bidi="ar-MA"/>
              </w:rPr>
              <w:t>2016*</w:t>
            </w:r>
          </w:p>
        </w:tc>
        <w:tc>
          <w:tcPr>
            <w:tcW w:w="665"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BD7AC0" w:rsidRDefault="006C585E" w:rsidP="00C9692A">
            <w:pPr>
              <w:spacing w:before="0" w:after="0"/>
              <w:rPr>
                <w:b/>
                <w:bCs/>
                <w:sz w:val="24"/>
                <w:szCs w:val="24"/>
                <w:lang w:bidi="ar-MA"/>
              </w:rPr>
            </w:pPr>
            <w:r w:rsidRPr="00BD7AC0">
              <w:rPr>
                <w:b/>
                <w:bCs/>
                <w:sz w:val="24"/>
                <w:szCs w:val="24"/>
                <w:lang w:bidi="ar-MA"/>
              </w:rPr>
              <w:t>2015*</w:t>
            </w:r>
          </w:p>
        </w:tc>
        <w:tc>
          <w:tcPr>
            <w:tcW w:w="665"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BD7AC0" w:rsidRDefault="006C585E" w:rsidP="00C9692A">
            <w:pPr>
              <w:spacing w:before="0" w:after="0"/>
              <w:rPr>
                <w:b/>
                <w:bCs/>
                <w:sz w:val="24"/>
                <w:szCs w:val="24"/>
                <w:lang w:bidi="ar-MA"/>
              </w:rPr>
            </w:pPr>
            <w:r w:rsidRPr="00BD7AC0">
              <w:rPr>
                <w:b/>
                <w:bCs/>
                <w:sz w:val="24"/>
                <w:szCs w:val="24"/>
                <w:lang w:bidi="ar-MA"/>
              </w:rPr>
              <w:t>2014</w:t>
            </w:r>
          </w:p>
        </w:tc>
        <w:tc>
          <w:tcPr>
            <w:tcW w:w="665"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BD7AC0" w:rsidRDefault="006C585E" w:rsidP="00C9692A">
            <w:pPr>
              <w:spacing w:before="0" w:after="0"/>
              <w:rPr>
                <w:b/>
                <w:bCs/>
                <w:sz w:val="24"/>
                <w:szCs w:val="24"/>
                <w:lang w:bidi="ar-MA"/>
              </w:rPr>
            </w:pPr>
            <w:r w:rsidRPr="00BD7AC0">
              <w:rPr>
                <w:b/>
                <w:bCs/>
                <w:sz w:val="24"/>
                <w:szCs w:val="24"/>
                <w:lang w:bidi="ar-MA"/>
              </w:rPr>
              <w:t>2013</w:t>
            </w:r>
          </w:p>
        </w:tc>
        <w:tc>
          <w:tcPr>
            <w:tcW w:w="665"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BD7AC0" w:rsidRDefault="006C585E" w:rsidP="00C9692A">
            <w:pPr>
              <w:spacing w:before="0" w:after="0"/>
              <w:rPr>
                <w:b/>
                <w:bCs/>
                <w:sz w:val="24"/>
                <w:szCs w:val="24"/>
                <w:lang w:bidi="ar-MA"/>
              </w:rPr>
            </w:pPr>
            <w:r w:rsidRPr="00BD7AC0">
              <w:rPr>
                <w:b/>
                <w:bCs/>
                <w:sz w:val="24"/>
                <w:szCs w:val="24"/>
                <w:lang w:bidi="ar-MA"/>
              </w:rPr>
              <w:t>2012</w:t>
            </w:r>
          </w:p>
        </w:tc>
        <w:tc>
          <w:tcPr>
            <w:tcW w:w="1009"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BD7AC0" w:rsidRDefault="006C585E" w:rsidP="00C9692A">
            <w:pPr>
              <w:spacing w:before="0" w:after="0"/>
              <w:rPr>
                <w:b/>
                <w:bCs/>
                <w:sz w:val="24"/>
                <w:szCs w:val="24"/>
                <w:lang w:bidi="ar-MA"/>
              </w:rPr>
            </w:pPr>
            <w:r w:rsidRPr="00BD7AC0">
              <w:rPr>
                <w:b/>
                <w:bCs/>
                <w:sz w:val="24"/>
                <w:szCs w:val="24"/>
                <w:lang w:bidi="ar-MA"/>
              </w:rPr>
              <w:t> </w:t>
            </w:r>
            <w:r w:rsidRPr="00BD7AC0">
              <w:rPr>
                <w:b/>
                <w:bCs/>
                <w:sz w:val="24"/>
                <w:szCs w:val="24"/>
                <w:rtl/>
              </w:rPr>
              <w:t>نوع الوقود</w:t>
            </w:r>
          </w:p>
        </w:tc>
      </w:tr>
      <w:tr w:rsidR="006C585E" w:rsidRPr="00BD7AC0" w:rsidTr="00C9692A">
        <w:trPr>
          <w:trHeight w:val="20"/>
        </w:trPr>
        <w:tc>
          <w:tcPr>
            <w:tcW w:w="665"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BD7AC0" w:rsidRDefault="006C585E" w:rsidP="00C9692A">
            <w:pPr>
              <w:spacing w:before="0" w:after="0"/>
              <w:rPr>
                <w:b/>
                <w:bCs/>
                <w:sz w:val="24"/>
                <w:szCs w:val="24"/>
                <w:lang w:bidi="ar-MA"/>
              </w:rPr>
            </w:pPr>
            <w:r w:rsidRPr="00BD7AC0">
              <w:rPr>
                <w:b/>
                <w:bCs/>
                <w:sz w:val="24"/>
                <w:szCs w:val="24"/>
                <w:lang w:bidi="ar-MA"/>
              </w:rPr>
              <w:t>4,5%</w:t>
            </w:r>
          </w:p>
        </w:tc>
        <w:tc>
          <w:tcPr>
            <w:tcW w:w="665"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BD7AC0" w:rsidRDefault="006C585E" w:rsidP="00C9692A">
            <w:pPr>
              <w:spacing w:before="0" w:after="0"/>
              <w:rPr>
                <w:b/>
                <w:bCs/>
                <w:sz w:val="24"/>
                <w:szCs w:val="24"/>
                <w:lang w:bidi="ar-MA"/>
              </w:rPr>
            </w:pPr>
            <w:r w:rsidRPr="00BD7AC0">
              <w:rPr>
                <w:b/>
                <w:bCs/>
                <w:sz w:val="24"/>
                <w:szCs w:val="24"/>
                <w:lang w:bidi="ar-MA"/>
              </w:rPr>
              <w:t>672</w:t>
            </w:r>
          </w:p>
        </w:tc>
        <w:tc>
          <w:tcPr>
            <w:tcW w:w="665"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BD7AC0" w:rsidRDefault="006C585E" w:rsidP="00C9692A">
            <w:pPr>
              <w:spacing w:before="0" w:after="0"/>
              <w:rPr>
                <w:b/>
                <w:bCs/>
                <w:sz w:val="24"/>
                <w:szCs w:val="24"/>
                <w:lang w:bidi="ar-MA"/>
              </w:rPr>
            </w:pPr>
            <w:r w:rsidRPr="00BD7AC0">
              <w:rPr>
                <w:b/>
                <w:bCs/>
                <w:sz w:val="24"/>
                <w:szCs w:val="24"/>
                <w:lang w:bidi="ar-MA"/>
              </w:rPr>
              <w:t>607</w:t>
            </w:r>
          </w:p>
        </w:tc>
        <w:tc>
          <w:tcPr>
            <w:tcW w:w="665"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BD7AC0" w:rsidRDefault="006C585E" w:rsidP="00C9692A">
            <w:pPr>
              <w:spacing w:before="0" w:after="0"/>
              <w:rPr>
                <w:b/>
                <w:bCs/>
                <w:sz w:val="24"/>
                <w:szCs w:val="24"/>
                <w:lang w:bidi="ar-MA"/>
              </w:rPr>
            </w:pPr>
            <w:r w:rsidRPr="00BD7AC0">
              <w:rPr>
                <w:b/>
                <w:bCs/>
                <w:sz w:val="24"/>
                <w:szCs w:val="24"/>
                <w:lang w:bidi="ar-MA"/>
              </w:rPr>
              <w:t>540</w:t>
            </w:r>
          </w:p>
        </w:tc>
        <w:tc>
          <w:tcPr>
            <w:tcW w:w="665"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BD7AC0" w:rsidRDefault="006C585E" w:rsidP="00C9692A">
            <w:pPr>
              <w:spacing w:before="0" w:after="0"/>
              <w:rPr>
                <w:b/>
                <w:bCs/>
                <w:sz w:val="24"/>
                <w:szCs w:val="24"/>
                <w:lang w:bidi="ar-MA"/>
              </w:rPr>
            </w:pPr>
            <w:r w:rsidRPr="00BD7AC0">
              <w:rPr>
                <w:b/>
                <w:bCs/>
                <w:sz w:val="24"/>
                <w:szCs w:val="24"/>
                <w:lang w:bidi="ar-MA"/>
              </w:rPr>
              <w:t>554</w:t>
            </w:r>
          </w:p>
        </w:tc>
        <w:tc>
          <w:tcPr>
            <w:tcW w:w="665"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BD7AC0" w:rsidRDefault="006C585E" w:rsidP="00C9692A">
            <w:pPr>
              <w:spacing w:before="0" w:after="0"/>
              <w:rPr>
                <w:b/>
                <w:bCs/>
                <w:sz w:val="24"/>
                <w:szCs w:val="24"/>
                <w:lang w:bidi="ar-MA"/>
              </w:rPr>
            </w:pPr>
            <w:r w:rsidRPr="00BD7AC0">
              <w:rPr>
                <w:b/>
                <w:bCs/>
                <w:sz w:val="24"/>
                <w:szCs w:val="24"/>
                <w:lang w:bidi="ar-MA"/>
              </w:rPr>
              <w:t>569</w:t>
            </w:r>
          </w:p>
        </w:tc>
        <w:tc>
          <w:tcPr>
            <w:tcW w:w="1009"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BD7AC0" w:rsidRDefault="006C585E" w:rsidP="00C9692A">
            <w:pPr>
              <w:spacing w:before="0" w:after="0"/>
              <w:rPr>
                <w:b/>
                <w:bCs/>
                <w:sz w:val="24"/>
                <w:szCs w:val="24"/>
                <w:lang w:bidi="ar-MA"/>
              </w:rPr>
            </w:pPr>
            <w:r w:rsidRPr="00BD7AC0">
              <w:rPr>
                <w:b/>
                <w:bCs/>
                <w:sz w:val="24"/>
                <w:szCs w:val="24"/>
                <w:rtl/>
              </w:rPr>
              <w:t>البنزين الممتاز</w:t>
            </w:r>
          </w:p>
        </w:tc>
      </w:tr>
      <w:tr w:rsidR="006C585E" w:rsidRPr="00BD7AC0" w:rsidTr="00C9692A">
        <w:trPr>
          <w:trHeight w:val="20"/>
        </w:trPr>
        <w:tc>
          <w:tcPr>
            <w:tcW w:w="665"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BD7AC0" w:rsidRDefault="006C585E" w:rsidP="00C9692A">
            <w:pPr>
              <w:spacing w:before="0" w:after="0"/>
              <w:rPr>
                <w:b/>
                <w:bCs/>
                <w:sz w:val="24"/>
                <w:szCs w:val="24"/>
                <w:lang w:bidi="ar-MA"/>
              </w:rPr>
            </w:pPr>
            <w:r w:rsidRPr="00BD7AC0">
              <w:rPr>
                <w:b/>
                <w:bCs/>
                <w:sz w:val="24"/>
                <w:szCs w:val="24"/>
                <w:lang w:bidi="ar-MA"/>
              </w:rPr>
              <w:t>3,7%</w:t>
            </w:r>
          </w:p>
        </w:tc>
        <w:tc>
          <w:tcPr>
            <w:tcW w:w="665"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BD7AC0" w:rsidRDefault="006C585E" w:rsidP="00C9692A">
            <w:pPr>
              <w:spacing w:before="0" w:after="0"/>
              <w:rPr>
                <w:b/>
                <w:bCs/>
                <w:sz w:val="24"/>
                <w:szCs w:val="24"/>
                <w:lang w:bidi="ar-MA"/>
              </w:rPr>
            </w:pPr>
            <w:r w:rsidRPr="00BD7AC0">
              <w:rPr>
                <w:b/>
                <w:bCs/>
                <w:sz w:val="24"/>
                <w:szCs w:val="24"/>
                <w:lang w:bidi="ar-MA"/>
              </w:rPr>
              <w:t>5 666</w:t>
            </w:r>
          </w:p>
        </w:tc>
        <w:tc>
          <w:tcPr>
            <w:tcW w:w="665"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BD7AC0" w:rsidRDefault="006C585E" w:rsidP="00C9692A">
            <w:pPr>
              <w:spacing w:before="0" w:after="0"/>
              <w:rPr>
                <w:b/>
                <w:bCs/>
                <w:sz w:val="24"/>
                <w:szCs w:val="24"/>
                <w:lang w:bidi="ar-MA"/>
              </w:rPr>
            </w:pPr>
            <w:r w:rsidRPr="00BD7AC0">
              <w:rPr>
                <w:b/>
                <w:bCs/>
                <w:sz w:val="24"/>
                <w:szCs w:val="24"/>
                <w:lang w:bidi="ar-MA"/>
              </w:rPr>
              <w:t>5 473</w:t>
            </w:r>
          </w:p>
        </w:tc>
        <w:tc>
          <w:tcPr>
            <w:tcW w:w="665"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BD7AC0" w:rsidRDefault="006C585E" w:rsidP="00C9692A">
            <w:pPr>
              <w:spacing w:before="0" w:after="0"/>
              <w:rPr>
                <w:b/>
                <w:bCs/>
                <w:sz w:val="24"/>
                <w:szCs w:val="24"/>
                <w:lang w:bidi="ar-MA"/>
              </w:rPr>
            </w:pPr>
            <w:r w:rsidRPr="00BD7AC0">
              <w:rPr>
                <w:b/>
                <w:bCs/>
                <w:sz w:val="24"/>
                <w:szCs w:val="24"/>
                <w:lang w:bidi="ar-MA"/>
              </w:rPr>
              <w:t>5 197</w:t>
            </w:r>
          </w:p>
        </w:tc>
        <w:tc>
          <w:tcPr>
            <w:tcW w:w="665"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BD7AC0" w:rsidRDefault="006C585E" w:rsidP="00C9692A">
            <w:pPr>
              <w:spacing w:before="0" w:after="0"/>
              <w:rPr>
                <w:b/>
                <w:bCs/>
                <w:sz w:val="24"/>
                <w:szCs w:val="24"/>
                <w:lang w:bidi="ar-MA"/>
              </w:rPr>
            </w:pPr>
            <w:r w:rsidRPr="00BD7AC0">
              <w:rPr>
                <w:b/>
                <w:bCs/>
                <w:sz w:val="24"/>
                <w:szCs w:val="24"/>
                <w:lang w:bidi="ar-MA"/>
              </w:rPr>
              <w:t>5 098</w:t>
            </w:r>
          </w:p>
        </w:tc>
        <w:tc>
          <w:tcPr>
            <w:tcW w:w="665"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BD7AC0" w:rsidRDefault="006C585E" w:rsidP="00C9692A">
            <w:pPr>
              <w:spacing w:before="0" w:after="0"/>
              <w:rPr>
                <w:b/>
                <w:bCs/>
                <w:sz w:val="24"/>
                <w:szCs w:val="24"/>
                <w:lang w:bidi="ar-MA"/>
              </w:rPr>
            </w:pPr>
            <w:r w:rsidRPr="00BD7AC0">
              <w:rPr>
                <w:b/>
                <w:bCs/>
                <w:sz w:val="24"/>
                <w:szCs w:val="24"/>
                <w:lang w:bidi="ar-MA"/>
              </w:rPr>
              <w:t>4 903</w:t>
            </w:r>
          </w:p>
        </w:tc>
        <w:tc>
          <w:tcPr>
            <w:tcW w:w="1009"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BD7AC0" w:rsidRDefault="006C585E" w:rsidP="00C9692A">
            <w:pPr>
              <w:spacing w:before="0" w:after="0"/>
              <w:rPr>
                <w:b/>
                <w:bCs/>
                <w:sz w:val="24"/>
                <w:szCs w:val="24"/>
                <w:lang w:bidi="ar-MA"/>
              </w:rPr>
            </w:pPr>
            <w:r w:rsidRPr="00BD7AC0">
              <w:rPr>
                <w:b/>
                <w:bCs/>
                <w:sz w:val="24"/>
                <w:szCs w:val="24"/>
                <w:rtl/>
              </w:rPr>
              <w:t>الغازوال</w:t>
            </w:r>
          </w:p>
        </w:tc>
      </w:tr>
      <w:tr w:rsidR="006C585E" w:rsidRPr="00BD7AC0" w:rsidTr="00C9692A">
        <w:trPr>
          <w:trHeight w:val="20"/>
        </w:trPr>
        <w:tc>
          <w:tcPr>
            <w:tcW w:w="665"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BD7AC0" w:rsidRDefault="006C585E" w:rsidP="00C9692A">
            <w:pPr>
              <w:spacing w:before="0" w:after="0"/>
              <w:rPr>
                <w:b/>
                <w:bCs/>
                <w:sz w:val="24"/>
                <w:szCs w:val="24"/>
                <w:lang w:bidi="ar-MA"/>
              </w:rPr>
            </w:pPr>
            <w:r w:rsidRPr="00BD7AC0">
              <w:rPr>
                <w:b/>
                <w:bCs/>
                <w:sz w:val="24"/>
                <w:szCs w:val="24"/>
                <w:lang w:bidi="ar-MA"/>
              </w:rPr>
              <w:t>3,8%</w:t>
            </w:r>
          </w:p>
        </w:tc>
        <w:tc>
          <w:tcPr>
            <w:tcW w:w="665"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BD7AC0" w:rsidRDefault="006C585E" w:rsidP="00C9692A">
            <w:pPr>
              <w:spacing w:before="0" w:after="0"/>
              <w:rPr>
                <w:b/>
                <w:bCs/>
                <w:sz w:val="24"/>
                <w:szCs w:val="24"/>
                <w:lang w:bidi="ar-MA"/>
              </w:rPr>
            </w:pPr>
            <w:r w:rsidRPr="00BD7AC0">
              <w:rPr>
                <w:b/>
                <w:bCs/>
                <w:sz w:val="24"/>
                <w:szCs w:val="24"/>
                <w:lang w:bidi="ar-MA"/>
              </w:rPr>
              <w:t>6 338</w:t>
            </w:r>
          </w:p>
        </w:tc>
        <w:tc>
          <w:tcPr>
            <w:tcW w:w="665"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BD7AC0" w:rsidRDefault="006C585E" w:rsidP="00C9692A">
            <w:pPr>
              <w:spacing w:before="0" w:after="0"/>
              <w:rPr>
                <w:b/>
                <w:bCs/>
                <w:sz w:val="24"/>
                <w:szCs w:val="24"/>
                <w:lang w:bidi="ar-MA"/>
              </w:rPr>
            </w:pPr>
            <w:r w:rsidRPr="00BD7AC0">
              <w:rPr>
                <w:b/>
                <w:bCs/>
                <w:sz w:val="24"/>
                <w:szCs w:val="24"/>
                <w:lang w:bidi="ar-MA"/>
              </w:rPr>
              <w:t>6 080</w:t>
            </w:r>
          </w:p>
        </w:tc>
        <w:tc>
          <w:tcPr>
            <w:tcW w:w="665"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BD7AC0" w:rsidRDefault="006C585E" w:rsidP="00C9692A">
            <w:pPr>
              <w:spacing w:before="0" w:after="0"/>
              <w:rPr>
                <w:b/>
                <w:bCs/>
                <w:sz w:val="24"/>
                <w:szCs w:val="24"/>
                <w:lang w:bidi="ar-MA"/>
              </w:rPr>
            </w:pPr>
            <w:r w:rsidRPr="00BD7AC0">
              <w:rPr>
                <w:b/>
                <w:bCs/>
                <w:sz w:val="24"/>
                <w:szCs w:val="24"/>
                <w:lang w:bidi="ar-MA"/>
              </w:rPr>
              <w:t>5 737</w:t>
            </w:r>
          </w:p>
        </w:tc>
        <w:tc>
          <w:tcPr>
            <w:tcW w:w="665"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BD7AC0" w:rsidRDefault="006C585E" w:rsidP="00C9692A">
            <w:pPr>
              <w:spacing w:before="0" w:after="0"/>
              <w:rPr>
                <w:b/>
                <w:bCs/>
                <w:sz w:val="24"/>
                <w:szCs w:val="24"/>
                <w:lang w:bidi="ar-MA"/>
              </w:rPr>
            </w:pPr>
            <w:r w:rsidRPr="00BD7AC0">
              <w:rPr>
                <w:b/>
                <w:bCs/>
                <w:sz w:val="24"/>
                <w:szCs w:val="24"/>
                <w:lang w:bidi="ar-MA"/>
              </w:rPr>
              <w:t>5 652</w:t>
            </w:r>
          </w:p>
        </w:tc>
        <w:tc>
          <w:tcPr>
            <w:tcW w:w="665"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BD7AC0" w:rsidRDefault="006C585E" w:rsidP="00C9692A">
            <w:pPr>
              <w:spacing w:before="0" w:after="0"/>
              <w:rPr>
                <w:b/>
                <w:bCs/>
                <w:sz w:val="24"/>
                <w:szCs w:val="24"/>
                <w:lang w:bidi="ar-MA"/>
              </w:rPr>
            </w:pPr>
            <w:r w:rsidRPr="00BD7AC0">
              <w:rPr>
                <w:b/>
                <w:bCs/>
                <w:sz w:val="24"/>
                <w:szCs w:val="24"/>
                <w:lang w:bidi="ar-MA"/>
              </w:rPr>
              <w:t>5 472</w:t>
            </w:r>
          </w:p>
        </w:tc>
        <w:tc>
          <w:tcPr>
            <w:tcW w:w="1009"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BD7AC0" w:rsidRDefault="006C585E" w:rsidP="00C9692A">
            <w:pPr>
              <w:spacing w:before="0" w:after="0"/>
              <w:rPr>
                <w:b/>
                <w:bCs/>
                <w:sz w:val="24"/>
                <w:szCs w:val="24"/>
                <w:lang w:bidi="ar-MA"/>
              </w:rPr>
            </w:pPr>
            <w:r w:rsidRPr="00BD7AC0">
              <w:rPr>
                <w:b/>
                <w:bCs/>
                <w:sz w:val="24"/>
                <w:szCs w:val="24"/>
                <w:rtl/>
              </w:rPr>
              <w:t>المجموع</w:t>
            </w:r>
          </w:p>
        </w:tc>
      </w:tr>
    </w:tbl>
    <w:p w:rsidR="00E36E7D" w:rsidRDefault="00E36E7D" w:rsidP="006C585E">
      <w:pPr>
        <w:pStyle w:val="Lgende"/>
        <w:rPr>
          <w:rtl/>
        </w:rPr>
      </w:pPr>
    </w:p>
    <w:p w:rsidR="006C585E" w:rsidRPr="00BD7AC0" w:rsidRDefault="006C585E" w:rsidP="006C585E">
      <w:pPr>
        <w:pStyle w:val="Lgende"/>
        <w:rPr>
          <w:rtl/>
          <w:lang w:bidi="ar-MA"/>
        </w:rPr>
      </w:pPr>
      <w:r w:rsidRPr="00BD7AC0">
        <w:rPr>
          <w:rtl/>
        </w:rPr>
        <w:t xml:space="preserve">جدول </w:t>
      </w:r>
      <w:r w:rsidR="00D820C0">
        <w:fldChar w:fldCharType="begin"/>
      </w:r>
      <w:r w:rsidR="000D1DE2">
        <w:instrText xml:space="preserve"> SEQ </w:instrText>
      </w:r>
      <w:r w:rsidR="000D1DE2">
        <w:rPr>
          <w:rtl/>
        </w:rPr>
        <w:instrText>جدول</w:instrText>
      </w:r>
      <w:r w:rsidR="000D1DE2">
        <w:instrText xml:space="preserve"> \* ARABIC </w:instrText>
      </w:r>
      <w:r w:rsidR="00D820C0">
        <w:fldChar w:fldCharType="separate"/>
      </w:r>
      <w:r w:rsidR="00BC3B8D">
        <w:rPr>
          <w:noProof/>
        </w:rPr>
        <w:t>9</w:t>
      </w:r>
      <w:r w:rsidR="00D820C0">
        <w:rPr>
          <w:noProof/>
        </w:rPr>
        <w:fldChar w:fldCharType="end"/>
      </w:r>
      <w:r w:rsidRPr="00BD7AC0">
        <w:rPr>
          <w:rtl/>
        </w:rPr>
        <w:t xml:space="preserve">: </w:t>
      </w:r>
      <w:r w:rsidRPr="00BD7AC0">
        <w:rPr>
          <w:rtl/>
          <w:lang w:bidi="ar-MA"/>
        </w:rPr>
        <w:t>تطور استهلاك مادتي البنزين والغازوال خلال 2015-2017</w:t>
      </w:r>
      <w:r>
        <w:rPr>
          <w:rFonts w:hint="cs"/>
          <w:rtl/>
          <w:lang w:bidi="ar-MA"/>
        </w:rPr>
        <w:t>(وزارة الطاقة والمعادن)</w:t>
      </w:r>
    </w:p>
    <w:tbl>
      <w:tblPr>
        <w:tblW w:w="5000" w:type="pct"/>
        <w:tblCellMar>
          <w:left w:w="0" w:type="dxa"/>
          <w:right w:w="0" w:type="dxa"/>
        </w:tblCellMar>
        <w:tblLook w:val="04A0" w:firstRow="1" w:lastRow="0" w:firstColumn="1" w:lastColumn="0" w:noHBand="0" w:noVBand="1"/>
      </w:tblPr>
      <w:tblGrid>
        <w:gridCol w:w="1086"/>
        <w:gridCol w:w="975"/>
        <w:gridCol w:w="975"/>
        <w:gridCol w:w="975"/>
        <w:gridCol w:w="975"/>
        <w:gridCol w:w="975"/>
        <w:gridCol w:w="1085"/>
        <w:gridCol w:w="1085"/>
        <w:gridCol w:w="1081"/>
      </w:tblGrid>
      <w:tr w:rsidR="006C585E" w:rsidRPr="00C17D04" w:rsidTr="00C9692A">
        <w:trPr>
          <w:trHeight w:val="20"/>
        </w:trPr>
        <w:tc>
          <w:tcPr>
            <w:tcW w:w="589"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lang w:bidi="ar-MA"/>
              </w:rPr>
            </w:pPr>
            <w:r w:rsidRPr="00C17D04">
              <w:rPr>
                <w:b/>
                <w:bCs/>
                <w:sz w:val="24"/>
                <w:szCs w:val="24"/>
                <w:rtl/>
              </w:rPr>
              <w:t>معدل النمو (%)</w:t>
            </w:r>
          </w:p>
        </w:tc>
        <w:tc>
          <w:tcPr>
            <w:tcW w:w="529"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lang w:bidi="ar-MA"/>
              </w:rPr>
            </w:pPr>
            <w:r w:rsidRPr="00C17D04">
              <w:rPr>
                <w:b/>
                <w:bCs/>
                <w:sz w:val="24"/>
                <w:szCs w:val="24"/>
                <w:lang w:bidi="ar-MA"/>
              </w:rPr>
              <w:t>2016</w:t>
            </w:r>
          </w:p>
        </w:tc>
        <w:tc>
          <w:tcPr>
            <w:tcW w:w="529"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lang w:bidi="ar-MA"/>
              </w:rPr>
            </w:pPr>
            <w:r w:rsidRPr="00C17D04">
              <w:rPr>
                <w:b/>
                <w:bCs/>
                <w:sz w:val="24"/>
                <w:szCs w:val="24"/>
                <w:lang w:bidi="ar-MA"/>
              </w:rPr>
              <w:t>2015</w:t>
            </w:r>
          </w:p>
        </w:tc>
        <w:tc>
          <w:tcPr>
            <w:tcW w:w="529"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lang w:bidi="ar-MA"/>
              </w:rPr>
            </w:pPr>
            <w:r w:rsidRPr="00C17D04">
              <w:rPr>
                <w:b/>
                <w:bCs/>
                <w:sz w:val="24"/>
                <w:szCs w:val="24"/>
                <w:lang w:bidi="ar-MA"/>
              </w:rPr>
              <w:t>2014</w:t>
            </w:r>
          </w:p>
        </w:tc>
        <w:tc>
          <w:tcPr>
            <w:tcW w:w="529"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lang w:bidi="ar-MA"/>
              </w:rPr>
            </w:pPr>
            <w:r w:rsidRPr="00C17D04">
              <w:rPr>
                <w:b/>
                <w:bCs/>
                <w:sz w:val="24"/>
                <w:szCs w:val="24"/>
                <w:lang w:bidi="ar-MA"/>
              </w:rPr>
              <w:t>2013</w:t>
            </w:r>
          </w:p>
        </w:tc>
        <w:tc>
          <w:tcPr>
            <w:tcW w:w="529"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lang w:bidi="ar-MA"/>
              </w:rPr>
            </w:pPr>
            <w:r w:rsidRPr="00C17D04">
              <w:rPr>
                <w:b/>
                <w:bCs/>
                <w:sz w:val="24"/>
                <w:szCs w:val="24"/>
                <w:lang w:bidi="ar-MA"/>
              </w:rPr>
              <w:t>2012</w:t>
            </w:r>
          </w:p>
        </w:tc>
        <w:tc>
          <w:tcPr>
            <w:tcW w:w="589"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lang w:bidi="ar-MA"/>
              </w:rPr>
            </w:pPr>
            <w:r w:rsidRPr="00C17D04">
              <w:rPr>
                <w:b/>
                <w:bCs/>
                <w:sz w:val="24"/>
                <w:szCs w:val="24"/>
                <w:lang w:bidi="ar-MA"/>
              </w:rPr>
              <w:t>2011</w:t>
            </w:r>
          </w:p>
        </w:tc>
        <w:tc>
          <w:tcPr>
            <w:tcW w:w="589"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lang w:bidi="ar-MA"/>
              </w:rPr>
            </w:pPr>
            <w:r w:rsidRPr="00C17D04">
              <w:rPr>
                <w:b/>
                <w:bCs/>
                <w:sz w:val="24"/>
                <w:szCs w:val="24"/>
                <w:lang w:bidi="ar-MA"/>
              </w:rPr>
              <w:t>2010</w:t>
            </w:r>
          </w:p>
        </w:tc>
        <w:tc>
          <w:tcPr>
            <w:tcW w:w="587"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lang w:bidi="ar-MA"/>
              </w:rPr>
            </w:pPr>
            <w:r w:rsidRPr="00C17D04">
              <w:rPr>
                <w:b/>
                <w:bCs/>
                <w:sz w:val="24"/>
                <w:szCs w:val="24"/>
                <w:rtl/>
                <w:lang w:bidi="ar-MA"/>
              </w:rPr>
              <w:t>المادة</w:t>
            </w:r>
          </w:p>
        </w:tc>
      </w:tr>
      <w:tr w:rsidR="006C585E" w:rsidRPr="00C17D04" w:rsidTr="00C9692A">
        <w:trPr>
          <w:trHeight w:val="20"/>
        </w:trPr>
        <w:tc>
          <w:tcPr>
            <w:tcW w:w="589"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lang w:bidi="ar-MA"/>
              </w:rPr>
            </w:pPr>
            <w:r w:rsidRPr="00C17D04">
              <w:rPr>
                <w:b/>
                <w:bCs/>
                <w:sz w:val="24"/>
                <w:szCs w:val="24"/>
                <w:lang w:bidi="ar-MA"/>
              </w:rPr>
              <w:t>3,6%</w:t>
            </w:r>
          </w:p>
        </w:tc>
        <w:tc>
          <w:tcPr>
            <w:tcW w:w="529"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lang w:bidi="ar-MA"/>
              </w:rPr>
            </w:pPr>
            <w:r w:rsidRPr="00C17D04">
              <w:rPr>
                <w:b/>
                <w:bCs/>
                <w:sz w:val="24"/>
                <w:szCs w:val="24"/>
                <w:lang w:bidi="ar-MA"/>
              </w:rPr>
              <w:t>672</w:t>
            </w:r>
          </w:p>
        </w:tc>
        <w:tc>
          <w:tcPr>
            <w:tcW w:w="529"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lang w:bidi="ar-MA"/>
              </w:rPr>
            </w:pPr>
            <w:r w:rsidRPr="00C17D04">
              <w:rPr>
                <w:b/>
                <w:bCs/>
                <w:sz w:val="24"/>
                <w:szCs w:val="24"/>
                <w:lang w:bidi="ar-MA"/>
              </w:rPr>
              <w:t>608</w:t>
            </w:r>
          </w:p>
        </w:tc>
        <w:tc>
          <w:tcPr>
            <w:tcW w:w="529"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lang w:bidi="ar-MA"/>
              </w:rPr>
            </w:pPr>
            <w:r w:rsidRPr="00C17D04">
              <w:rPr>
                <w:b/>
                <w:bCs/>
                <w:sz w:val="24"/>
                <w:szCs w:val="24"/>
                <w:lang w:bidi="ar-MA"/>
              </w:rPr>
              <w:t>540</w:t>
            </w:r>
          </w:p>
        </w:tc>
        <w:tc>
          <w:tcPr>
            <w:tcW w:w="529"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lang w:bidi="ar-MA"/>
              </w:rPr>
            </w:pPr>
            <w:r w:rsidRPr="00C17D04">
              <w:rPr>
                <w:b/>
                <w:bCs/>
                <w:sz w:val="24"/>
                <w:szCs w:val="24"/>
                <w:lang w:bidi="ar-MA"/>
              </w:rPr>
              <w:t>554</w:t>
            </w:r>
          </w:p>
        </w:tc>
        <w:tc>
          <w:tcPr>
            <w:tcW w:w="529"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lang w:bidi="ar-MA"/>
              </w:rPr>
            </w:pPr>
            <w:r w:rsidRPr="00C17D04">
              <w:rPr>
                <w:b/>
                <w:bCs/>
                <w:sz w:val="24"/>
                <w:szCs w:val="24"/>
                <w:lang w:bidi="ar-MA"/>
              </w:rPr>
              <w:t>569</w:t>
            </w:r>
          </w:p>
        </w:tc>
        <w:tc>
          <w:tcPr>
            <w:tcW w:w="589"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lang w:bidi="ar-MA"/>
              </w:rPr>
            </w:pPr>
            <w:r w:rsidRPr="00C17D04">
              <w:rPr>
                <w:b/>
                <w:bCs/>
                <w:sz w:val="24"/>
                <w:szCs w:val="24"/>
                <w:lang w:bidi="ar-MA"/>
              </w:rPr>
              <w:t>565</w:t>
            </w:r>
          </w:p>
        </w:tc>
        <w:tc>
          <w:tcPr>
            <w:tcW w:w="589"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lang w:bidi="ar-MA"/>
              </w:rPr>
            </w:pPr>
            <w:r w:rsidRPr="00C17D04">
              <w:rPr>
                <w:b/>
                <w:bCs/>
                <w:sz w:val="24"/>
                <w:szCs w:val="24"/>
                <w:lang w:bidi="ar-MA"/>
              </w:rPr>
              <w:t>549</w:t>
            </w:r>
          </w:p>
        </w:tc>
        <w:tc>
          <w:tcPr>
            <w:tcW w:w="587"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lang w:bidi="ar-MA"/>
              </w:rPr>
            </w:pPr>
            <w:r w:rsidRPr="00C17D04">
              <w:rPr>
                <w:b/>
                <w:bCs/>
                <w:sz w:val="24"/>
                <w:szCs w:val="24"/>
                <w:rtl/>
              </w:rPr>
              <w:t>البنزين الممتاز</w:t>
            </w:r>
          </w:p>
        </w:tc>
      </w:tr>
      <w:tr w:rsidR="006C585E" w:rsidRPr="00C17D04" w:rsidTr="00C9692A">
        <w:trPr>
          <w:trHeight w:val="20"/>
        </w:trPr>
        <w:tc>
          <w:tcPr>
            <w:tcW w:w="589"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lang w:bidi="ar-MA"/>
              </w:rPr>
            </w:pPr>
            <w:r w:rsidRPr="00C17D04">
              <w:rPr>
                <w:b/>
                <w:bCs/>
                <w:sz w:val="24"/>
                <w:szCs w:val="24"/>
                <w:lang w:bidi="ar-MA"/>
              </w:rPr>
              <w:t>3,8%</w:t>
            </w:r>
          </w:p>
        </w:tc>
        <w:tc>
          <w:tcPr>
            <w:tcW w:w="529"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lang w:bidi="ar-MA"/>
              </w:rPr>
            </w:pPr>
            <w:r w:rsidRPr="00C17D04">
              <w:rPr>
                <w:b/>
                <w:bCs/>
                <w:sz w:val="24"/>
                <w:szCs w:val="24"/>
                <w:lang w:bidi="ar-MA"/>
              </w:rPr>
              <w:t>5 666</w:t>
            </w:r>
          </w:p>
        </w:tc>
        <w:tc>
          <w:tcPr>
            <w:tcW w:w="529"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lang w:bidi="ar-MA"/>
              </w:rPr>
            </w:pPr>
            <w:r w:rsidRPr="00C17D04">
              <w:rPr>
                <w:b/>
                <w:bCs/>
                <w:sz w:val="24"/>
                <w:szCs w:val="24"/>
                <w:lang w:bidi="ar-MA"/>
              </w:rPr>
              <w:t>5 479</w:t>
            </w:r>
          </w:p>
        </w:tc>
        <w:tc>
          <w:tcPr>
            <w:tcW w:w="529"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lang w:bidi="ar-MA"/>
              </w:rPr>
            </w:pPr>
            <w:r w:rsidRPr="00C17D04">
              <w:rPr>
                <w:b/>
                <w:bCs/>
                <w:sz w:val="24"/>
                <w:szCs w:val="24"/>
                <w:lang w:bidi="ar-MA"/>
              </w:rPr>
              <w:t>5 197</w:t>
            </w:r>
          </w:p>
        </w:tc>
        <w:tc>
          <w:tcPr>
            <w:tcW w:w="529"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lang w:bidi="ar-MA"/>
              </w:rPr>
            </w:pPr>
            <w:r w:rsidRPr="00C17D04">
              <w:rPr>
                <w:b/>
                <w:bCs/>
                <w:sz w:val="24"/>
                <w:szCs w:val="24"/>
                <w:lang w:bidi="ar-MA"/>
              </w:rPr>
              <w:t>5 098</w:t>
            </w:r>
          </w:p>
        </w:tc>
        <w:tc>
          <w:tcPr>
            <w:tcW w:w="529"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lang w:bidi="ar-MA"/>
              </w:rPr>
            </w:pPr>
            <w:r w:rsidRPr="00C17D04">
              <w:rPr>
                <w:b/>
                <w:bCs/>
                <w:sz w:val="24"/>
                <w:szCs w:val="24"/>
                <w:lang w:bidi="ar-MA"/>
              </w:rPr>
              <w:t>4 903</w:t>
            </w:r>
          </w:p>
        </w:tc>
        <w:tc>
          <w:tcPr>
            <w:tcW w:w="589"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lang w:bidi="ar-MA"/>
              </w:rPr>
            </w:pPr>
            <w:r w:rsidRPr="00C17D04">
              <w:rPr>
                <w:b/>
                <w:bCs/>
                <w:sz w:val="24"/>
                <w:szCs w:val="24"/>
                <w:lang w:bidi="ar-MA"/>
              </w:rPr>
              <w:t>4 830</w:t>
            </w:r>
          </w:p>
        </w:tc>
        <w:tc>
          <w:tcPr>
            <w:tcW w:w="589"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lang w:bidi="ar-MA"/>
              </w:rPr>
            </w:pPr>
            <w:r w:rsidRPr="00C17D04">
              <w:rPr>
                <w:b/>
                <w:bCs/>
                <w:sz w:val="24"/>
                <w:szCs w:val="24"/>
                <w:lang w:bidi="ar-MA"/>
              </w:rPr>
              <w:t>4 543</w:t>
            </w:r>
          </w:p>
        </w:tc>
        <w:tc>
          <w:tcPr>
            <w:tcW w:w="587"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lang w:bidi="ar-MA"/>
              </w:rPr>
            </w:pPr>
            <w:r w:rsidRPr="00C17D04">
              <w:rPr>
                <w:b/>
                <w:bCs/>
                <w:sz w:val="24"/>
                <w:szCs w:val="24"/>
                <w:rtl/>
              </w:rPr>
              <w:t>الغازوال</w:t>
            </w:r>
          </w:p>
        </w:tc>
      </w:tr>
      <w:tr w:rsidR="006C585E" w:rsidRPr="00C17D04" w:rsidTr="00C9692A">
        <w:trPr>
          <w:trHeight w:val="20"/>
        </w:trPr>
        <w:tc>
          <w:tcPr>
            <w:tcW w:w="589"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lang w:bidi="ar-MA"/>
              </w:rPr>
            </w:pPr>
            <w:r w:rsidRPr="00C17D04">
              <w:rPr>
                <w:b/>
                <w:bCs/>
                <w:sz w:val="24"/>
                <w:szCs w:val="24"/>
                <w:lang w:bidi="ar-MA"/>
              </w:rPr>
              <w:t>3,7%</w:t>
            </w:r>
          </w:p>
        </w:tc>
        <w:tc>
          <w:tcPr>
            <w:tcW w:w="529"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lang w:bidi="ar-MA"/>
              </w:rPr>
            </w:pPr>
            <w:r w:rsidRPr="00C17D04">
              <w:rPr>
                <w:b/>
                <w:bCs/>
                <w:sz w:val="24"/>
                <w:szCs w:val="24"/>
                <w:lang w:bidi="ar-MA"/>
              </w:rPr>
              <w:t>6 338</w:t>
            </w:r>
          </w:p>
        </w:tc>
        <w:tc>
          <w:tcPr>
            <w:tcW w:w="529"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lang w:bidi="ar-MA"/>
              </w:rPr>
            </w:pPr>
            <w:r w:rsidRPr="00C17D04">
              <w:rPr>
                <w:b/>
                <w:bCs/>
                <w:sz w:val="24"/>
                <w:szCs w:val="24"/>
                <w:lang w:bidi="ar-MA"/>
              </w:rPr>
              <w:t>6 087</w:t>
            </w:r>
          </w:p>
        </w:tc>
        <w:tc>
          <w:tcPr>
            <w:tcW w:w="529"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lang w:bidi="ar-MA"/>
              </w:rPr>
            </w:pPr>
            <w:r w:rsidRPr="00C17D04">
              <w:rPr>
                <w:b/>
                <w:bCs/>
                <w:sz w:val="24"/>
                <w:szCs w:val="24"/>
                <w:lang w:bidi="ar-MA"/>
              </w:rPr>
              <w:t>5 737</w:t>
            </w:r>
          </w:p>
        </w:tc>
        <w:tc>
          <w:tcPr>
            <w:tcW w:w="529"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lang w:bidi="ar-MA"/>
              </w:rPr>
            </w:pPr>
            <w:r w:rsidRPr="00C17D04">
              <w:rPr>
                <w:b/>
                <w:bCs/>
                <w:sz w:val="24"/>
                <w:szCs w:val="24"/>
                <w:lang w:bidi="ar-MA"/>
              </w:rPr>
              <w:t>5 652</w:t>
            </w:r>
          </w:p>
        </w:tc>
        <w:tc>
          <w:tcPr>
            <w:tcW w:w="529"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lang w:bidi="ar-MA"/>
              </w:rPr>
            </w:pPr>
            <w:r w:rsidRPr="00C17D04">
              <w:rPr>
                <w:b/>
                <w:bCs/>
                <w:sz w:val="24"/>
                <w:szCs w:val="24"/>
                <w:lang w:bidi="ar-MA"/>
              </w:rPr>
              <w:t>5 472</w:t>
            </w:r>
          </w:p>
        </w:tc>
        <w:tc>
          <w:tcPr>
            <w:tcW w:w="589"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lang w:bidi="ar-MA"/>
              </w:rPr>
            </w:pPr>
            <w:r w:rsidRPr="00C17D04">
              <w:rPr>
                <w:b/>
                <w:bCs/>
                <w:sz w:val="24"/>
                <w:szCs w:val="24"/>
                <w:lang w:bidi="ar-MA"/>
              </w:rPr>
              <w:t>5 395</w:t>
            </w:r>
          </w:p>
        </w:tc>
        <w:tc>
          <w:tcPr>
            <w:tcW w:w="589"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lang w:bidi="ar-MA"/>
              </w:rPr>
            </w:pPr>
            <w:r w:rsidRPr="00C17D04">
              <w:rPr>
                <w:b/>
                <w:bCs/>
                <w:sz w:val="24"/>
                <w:szCs w:val="24"/>
                <w:lang w:bidi="ar-MA"/>
              </w:rPr>
              <w:t>5 092</w:t>
            </w:r>
          </w:p>
        </w:tc>
        <w:tc>
          <w:tcPr>
            <w:tcW w:w="587"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lang w:bidi="ar-MA"/>
              </w:rPr>
            </w:pPr>
            <w:r w:rsidRPr="00C17D04">
              <w:rPr>
                <w:b/>
                <w:bCs/>
                <w:sz w:val="24"/>
                <w:szCs w:val="24"/>
                <w:rtl/>
              </w:rPr>
              <w:t>المجموع</w:t>
            </w:r>
          </w:p>
        </w:tc>
      </w:tr>
    </w:tbl>
    <w:p w:rsidR="006C585E" w:rsidRPr="00BD7AC0" w:rsidRDefault="006C585E" w:rsidP="006C585E">
      <w:pPr>
        <w:pStyle w:val="Lgende"/>
        <w:rPr>
          <w:rtl/>
        </w:rPr>
      </w:pPr>
      <w:r w:rsidRPr="00BD7AC0">
        <w:rPr>
          <w:noProof/>
          <w:lang w:eastAsia="fr-FR"/>
        </w:rPr>
        <w:drawing>
          <wp:inline distT="0" distB="0" distL="0" distR="0">
            <wp:extent cx="5003321" cy="2251495"/>
            <wp:effectExtent l="0" t="0" r="0" b="0"/>
            <wp:docPr id="16" name="Graphique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A61425" w:rsidRDefault="00A61425" w:rsidP="006C585E">
      <w:pPr>
        <w:pStyle w:val="Lgende"/>
        <w:rPr>
          <w:rtl/>
        </w:rPr>
      </w:pPr>
    </w:p>
    <w:p w:rsidR="00A61425" w:rsidRDefault="00A61425" w:rsidP="006C585E">
      <w:pPr>
        <w:pStyle w:val="Lgende"/>
        <w:rPr>
          <w:rtl/>
        </w:rPr>
      </w:pPr>
    </w:p>
    <w:p w:rsidR="006C585E" w:rsidRDefault="006C585E" w:rsidP="006C585E">
      <w:pPr>
        <w:pStyle w:val="Lgende"/>
        <w:rPr>
          <w:rtl/>
        </w:rPr>
      </w:pPr>
      <w:r w:rsidRPr="00BD7AC0">
        <w:rPr>
          <w:rtl/>
        </w:rPr>
        <w:t xml:space="preserve">جدول </w:t>
      </w:r>
      <w:r w:rsidR="00D820C0">
        <w:fldChar w:fldCharType="begin"/>
      </w:r>
      <w:r w:rsidR="000D1DE2">
        <w:instrText xml:space="preserve"> SEQ </w:instrText>
      </w:r>
      <w:r w:rsidR="000D1DE2">
        <w:rPr>
          <w:rtl/>
        </w:rPr>
        <w:instrText>جدول</w:instrText>
      </w:r>
      <w:r w:rsidR="000D1DE2">
        <w:instrText xml:space="preserve"> \* ARABIC </w:instrText>
      </w:r>
      <w:r w:rsidR="00D820C0">
        <w:fldChar w:fldCharType="separate"/>
      </w:r>
      <w:r w:rsidR="00BC3B8D">
        <w:rPr>
          <w:noProof/>
        </w:rPr>
        <w:t>10</w:t>
      </w:r>
      <w:r w:rsidR="00D820C0">
        <w:rPr>
          <w:noProof/>
        </w:rPr>
        <w:fldChar w:fldCharType="end"/>
      </w:r>
      <w:r w:rsidRPr="00BD7AC0">
        <w:rPr>
          <w:rtl/>
        </w:rPr>
        <w:t>: تقدير توزيع الاستهلاك النهائي للمواد البترولية حسب القطاعات الاقتصادية خلال سنة    2016.</w:t>
      </w:r>
    </w:p>
    <w:p w:rsidR="00A61425" w:rsidRPr="00A61425" w:rsidRDefault="00A61425" w:rsidP="00A61425">
      <w:pPr>
        <w:rPr>
          <w:rtl/>
        </w:rPr>
      </w:pPr>
    </w:p>
    <w:tbl>
      <w:tblPr>
        <w:tblW w:w="5000" w:type="pct"/>
        <w:tblCellMar>
          <w:left w:w="0" w:type="dxa"/>
          <w:right w:w="0" w:type="dxa"/>
        </w:tblCellMar>
        <w:tblLook w:val="04A0" w:firstRow="1" w:lastRow="0" w:firstColumn="1" w:lastColumn="0" w:noHBand="0" w:noVBand="1"/>
      </w:tblPr>
      <w:tblGrid>
        <w:gridCol w:w="882"/>
        <w:gridCol w:w="882"/>
        <w:gridCol w:w="882"/>
        <w:gridCol w:w="882"/>
        <w:gridCol w:w="881"/>
        <w:gridCol w:w="883"/>
        <w:gridCol w:w="883"/>
        <w:gridCol w:w="881"/>
        <w:gridCol w:w="883"/>
        <w:gridCol w:w="1273"/>
      </w:tblGrid>
      <w:tr w:rsidR="006C585E" w:rsidRPr="00C17D04" w:rsidTr="00C9692A">
        <w:trPr>
          <w:trHeight w:val="20"/>
        </w:trPr>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tl/>
              </w:rPr>
              <w:t>الحصة (%)</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tl/>
              </w:rPr>
              <w:t>المجموع</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tl/>
              </w:rPr>
              <w:t>الشموع</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tl/>
              </w:rPr>
              <w:t xml:space="preserve">كوك البترول </w:t>
            </w:r>
          </w:p>
        </w:tc>
        <w:tc>
          <w:tcPr>
            <w:tcW w:w="482"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tl/>
              </w:rPr>
              <w:t>الفيول</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tl/>
              </w:rPr>
              <w:t>وقود الطائرات</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tl/>
              </w:rPr>
              <w:t>البوتان      والبروبان</w:t>
            </w:r>
          </w:p>
        </w:tc>
        <w:tc>
          <w:tcPr>
            <w:tcW w:w="482" w:type="pct"/>
            <w:tcBorders>
              <w:top w:val="single" w:sz="8" w:space="0" w:color="000000"/>
              <w:left w:val="single" w:sz="8" w:space="0" w:color="000000"/>
              <w:bottom w:val="single" w:sz="8" w:space="0" w:color="000000"/>
              <w:right w:val="single" w:sz="8" w:space="0" w:color="000000"/>
            </w:tcBorders>
            <w:shd w:val="clear" w:color="auto" w:fill="E2EFD9"/>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tl/>
              </w:rPr>
              <w:t>البنزين</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tl/>
              </w:rPr>
              <w:t>الغازوال</w:t>
            </w:r>
          </w:p>
        </w:tc>
        <w:tc>
          <w:tcPr>
            <w:tcW w:w="655"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tl/>
              </w:rPr>
              <w:t>بألف طن مقابل بترول</w:t>
            </w:r>
          </w:p>
        </w:tc>
      </w:tr>
      <w:tr w:rsidR="006C585E" w:rsidRPr="00C17D04" w:rsidTr="00C9692A">
        <w:trPr>
          <w:trHeight w:val="20"/>
        </w:trPr>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15.2</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1741</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 </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870</w:t>
            </w:r>
          </w:p>
        </w:tc>
        <w:tc>
          <w:tcPr>
            <w:tcW w:w="482"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483</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 </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141</w:t>
            </w:r>
          </w:p>
        </w:tc>
        <w:tc>
          <w:tcPr>
            <w:tcW w:w="482" w:type="pct"/>
            <w:tcBorders>
              <w:top w:val="single" w:sz="8" w:space="0" w:color="000000"/>
              <w:left w:val="single" w:sz="8" w:space="0" w:color="000000"/>
              <w:bottom w:val="single" w:sz="8" w:space="0" w:color="000000"/>
              <w:right w:val="single" w:sz="8" w:space="0" w:color="000000"/>
            </w:tcBorders>
            <w:shd w:val="clear" w:color="auto" w:fill="E2EFD9"/>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2</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245</w:t>
            </w:r>
          </w:p>
        </w:tc>
        <w:tc>
          <w:tcPr>
            <w:tcW w:w="655"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tl/>
              </w:rPr>
              <w:t>الصناعة</w:t>
            </w:r>
          </w:p>
        </w:tc>
      </w:tr>
      <w:tr w:rsidR="006C585E" w:rsidRPr="00C17D04" w:rsidTr="00C9692A">
        <w:trPr>
          <w:trHeight w:val="20"/>
        </w:trPr>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54.6</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6241</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 </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 </w:t>
            </w:r>
          </w:p>
        </w:tc>
        <w:tc>
          <w:tcPr>
            <w:tcW w:w="482"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 </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711</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 </w:t>
            </w:r>
          </w:p>
        </w:tc>
        <w:tc>
          <w:tcPr>
            <w:tcW w:w="482" w:type="pct"/>
            <w:tcBorders>
              <w:top w:val="single" w:sz="8" w:space="0" w:color="000000"/>
              <w:left w:val="single" w:sz="8" w:space="0" w:color="000000"/>
              <w:bottom w:val="single" w:sz="8" w:space="0" w:color="000000"/>
              <w:right w:val="single" w:sz="8" w:space="0" w:color="000000"/>
            </w:tcBorders>
            <w:shd w:val="clear" w:color="auto" w:fill="E2EFD9"/>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740</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4790</w:t>
            </w:r>
          </w:p>
        </w:tc>
        <w:tc>
          <w:tcPr>
            <w:tcW w:w="655"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tl/>
              </w:rPr>
              <w:t>النقل</w:t>
            </w:r>
          </w:p>
        </w:tc>
      </w:tr>
      <w:tr w:rsidR="006C585E" w:rsidRPr="00C17D04" w:rsidTr="00C9692A">
        <w:trPr>
          <w:trHeight w:val="20"/>
        </w:trPr>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21.5</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2460</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4</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 </w:t>
            </w:r>
          </w:p>
        </w:tc>
        <w:tc>
          <w:tcPr>
            <w:tcW w:w="482"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 </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 </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2456</w:t>
            </w:r>
          </w:p>
        </w:tc>
        <w:tc>
          <w:tcPr>
            <w:tcW w:w="482" w:type="pct"/>
            <w:tcBorders>
              <w:top w:val="single" w:sz="8" w:space="0" w:color="000000"/>
              <w:left w:val="single" w:sz="8" w:space="0" w:color="000000"/>
              <w:bottom w:val="single" w:sz="8" w:space="0" w:color="000000"/>
              <w:right w:val="single" w:sz="8" w:space="0" w:color="000000"/>
            </w:tcBorders>
            <w:shd w:val="clear" w:color="auto" w:fill="E2EFD9"/>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 </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 </w:t>
            </w:r>
          </w:p>
        </w:tc>
        <w:tc>
          <w:tcPr>
            <w:tcW w:w="655"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tl/>
              </w:rPr>
              <w:t>السكن</w:t>
            </w:r>
          </w:p>
        </w:tc>
      </w:tr>
      <w:tr w:rsidR="006C585E" w:rsidRPr="00C17D04" w:rsidTr="00C9692A">
        <w:trPr>
          <w:trHeight w:val="20"/>
        </w:trPr>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7.5</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858</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 </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 </w:t>
            </w:r>
          </w:p>
        </w:tc>
        <w:tc>
          <w:tcPr>
            <w:tcW w:w="482"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 </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 </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97</w:t>
            </w:r>
          </w:p>
        </w:tc>
        <w:tc>
          <w:tcPr>
            <w:tcW w:w="482" w:type="pct"/>
            <w:tcBorders>
              <w:top w:val="single" w:sz="8" w:space="0" w:color="000000"/>
              <w:left w:val="single" w:sz="8" w:space="0" w:color="000000"/>
              <w:bottom w:val="single" w:sz="8" w:space="0" w:color="000000"/>
              <w:right w:val="single" w:sz="8" w:space="0" w:color="000000"/>
            </w:tcBorders>
            <w:shd w:val="clear" w:color="auto" w:fill="E2EFD9"/>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15</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746</w:t>
            </w:r>
          </w:p>
        </w:tc>
        <w:tc>
          <w:tcPr>
            <w:tcW w:w="655"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tl/>
              </w:rPr>
              <w:t>الفلاحة</w:t>
            </w:r>
          </w:p>
        </w:tc>
      </w:tr>
      <w:tr w:rsidR="006C585E" w:rsidRPr="00C17D04" w:rsidTr="00C9692A">
        <w:trPr>
          <w:trHeight w:val="20"/>
        </w:trPr>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1.2</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140</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 </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 </w:t>
            </w:r>
          </w:p>
        </w:tc>
        <w:tc>
          <w:tcPr>
            <w:tcW w:w="482"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1</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 </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91</w:t>
            </w:r>
          </w:p>
        </w:tc>
        <w:tc>
          <w:tcPr>
            <w:tcW w:w="482" w:type="pct"/>
            <w:tcBorders>
              <w:top w:val="single" w:sz="8" w:space="0" w:color="000000"/>
              <w:left w:val="single" w:sz="8" w:space="0" w:color="000000"/>
              <w:bottom w:val="single" w:sz="8" w:space="0" w:color="000000"/>
              <w:right w:val="single" w:sz="8" w:space="0" w:color="000000"/>
            </w:tcBorders>
            <w:shd w:val="clear" w:color="auto" w:fill="E2EFD9"/>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 </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48</w:t>
            </w:r>
          </w:p>
        </w:tc>
        <w:tc>
          <w:tcPr>
            <w:tcW w:w="655"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tl/>
              </w:rPr>
              <w:t>القطاع الثالثي:الخدمات -التجارة-الادارة</w:t>
            </w:r>
          </w:p>
        </w:tc>
      </w:tr>
      <w:tr w:rsidR="006C585E" w:rsidRPr="00C17D04" w:rsidTr="00C9692A">
        <w:trPr>
          <w:trHeight w:val="20"/>
        </w:trPr>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tl/>
              </w:rPr>
              <w:t>100</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tl/>
              </w:rPr>
              <w:t>11440</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4</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870</w:t>
            </w:r>
          </w:p>
        </w:tc>
        <w:tc>
          <w:tcPr>
            <w:tcW w:w="482"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484</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711</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2785</w:t>
            </w:r>
          </w:p>
        </w:tc>
        <w:tc>
          <w:tcPr>
            <w:tcW w:w="482" w:type="pct"/>
            <w:tcBorders>
              <w:top w:val="single" w:sz="8" w:space="0" w:color="000000"/>
              <w:left w:val="single" w:sz="8" w:space="0" w:color="000000"/>
              <w:bottom w:val="single" w:sz="8" w:space="0" w:color="000000"/>
              <w:right w:val="single" w:sz="8" w:space="0" w:color="000000"/>
            </w:tcBorders>
            <w:shd w:val="clear" w:color="auto" w:fill="E2EFD9"/>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757</w:t>
            </w:r>
          </w:p>
        </w:tc>
        <w:tc>
          <w:tcPr>
            <w:tcW w:w="483"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Pr>
              <w:t>5829</w:t>
            </w:r>
          </w:p>
        </w:tc>
        <w:tc>
          <w:tcPr>
            <w:tcW w:w="655" w:type="pct"/>
            <w:tcBorders>
              <w:top w:val="single" w:sz="8" w:space="0" w:color="000000"/>
              <w:left w:val="single" w:sz="8" w:space="0" w:color="000000"/>
              <w:bottom w:val="single" w:sz="8" w:space="0" w:color="000000"/>
              <w:right w:val="single" w:sz="8" w:space="0" w:color="000000"/>
            </w:tcBorders>
            <w:shd w:val="clear" w:color="auto" w:fill="auto"/>
            <w:tcMar>
              <w:top w:w="15" w:type="dxa"/>
              <w:left w:w="70" w:type="dxa"/>
              <w:bottom w:w="0" w:type="dxa"/>
              <w:right w:w="70" w:type="dxa"/>
            </w:tcMar>
            <w:vAlign w:val="center"/>
            <w:hideMark/>
          </w:tcPr>
          <w:p w:rsidR="006C585E" w:rsidRPr="00C17D04" w:rsidRDefault="006C585E" w:rsidP="00C9692A">
            <w:pPr>
              <w:spacing w:before="0" w:after="0"/>
              <w:contextualSpacing/>
              <w:rPr>
                <w:b/>
                <w:bCs/>
                <w:sz w:val="24"/>
                <w:szCs w:val="24"/>
              </w:rPr>
            </w:pPr>
            <w:r w:rsidRPr="00C17D04">
              <w:rPr>
                <w:b/>
                <w:bCs/>
                <w:sz w:val="24"/>
                <w:szCs w:val="24"/>
                <w:rtl/>
              </w:rPr>
              <w:t>المجموع</w:t>
            </w:r>
          </w:p>
        </w:tc>
      </w:tr>
    </w:tbl>
    <w:p w:rsidR="006C585E" w:rsidRDefault="006C585E" w:rsidP="006C585E">
      <w:pPr>
        <w:bidi w:val="0"/>
        <w:spacing w:before="0" w:after="200" w:line="276" w:lineRule="auto"/>
        <w:jc w:val="left"/>
        <w:rPr>
          <w:rFonts w:eastAsiaTheme="majorEastAsia"/>
          <w:b/>
          <w:bCs/>
          <w:color w:val="C0504D" w:themeColor="accent2"/>
          <w:rtl/>
        </w:rPr>
      </w:pPr>
      <w:r>
        <w:rPr>
          <w:rtl/>
        </w:rPr>
        <w:br w:type="page"/>
      </w:r>
    </w:p>
    <w:p w:rsidR="006C585E" w:rsidRDefault="006C585E" w:rsidP="00312A68">
      <w:pPr>
        <w:pStyle w:val="Titre3"/>
        <w:numPr>
          <w:ilvl w:val="0"/>
          <w:numId w:val="37"/>
        </w:numPr>
        <w:rPr>
          <w:rtl/>
        </w:rPr>
      </w:pPr>
      <w:bookmarkStart w:id="56" w:name="_Toc507617230"/>
      <w:r w:rsidRPr="00BD7AC0">
        <w:rPr>
          <w:rtl/>
        </w:rPr>
        <w:lastRenderedPageBreak/>
        <w:t>تضريب المحروقات</w:t>
      </w:r>
      <w:bookmarkEnd w:id="56"/>
    </w:p>
    <w:p w:rsidR="007D2762" w:rsidRPr="000A4A92" w:rsidRDefault="007D2762" w:rsidP="007D2762">
      <w:pPr>
        <w:ind w:firstLine="283"/>
        <w:contextualSpacing/>
        <w:rPr>
          <w:rtl/>
          <w:lang w:bidi="ar-MA"/>
        </w:rPr>
      </w:pPr>
      <w:r w:rsidRPr="000A4A92">
        <w:rPr>
          <w:rFonts w:hint="cs"/>
          <w:rtl/>
          <w:lang w:bidi="ar-MA"/>
        </w:rPr>
        <w:t>تطبق الدولة على المحروقات نوعين من الضرائب:</w:t>
      </w:r>
    </w:p>
    <w:p w:rsidR="007D2762" w:rsidRPr="000A4A92" w:rsidRDefault="007D2762" w:rsidP="00312A68">
      <w:pPr>
        <w:numPr>
          <w:ilvl w:val="0"/>
          <w:numId w:val="22"/>
        </w:numPr>
        <w:contextualSpacing/>
        <w:rPr>
          <w:rtl/>
          <w:lang w:bidi="ar-MA"/>
        </w:rPr>
      </w:pPr>
      <w:r w:rsidRPr="000A4A92">
        <w:rPr>
          <w:rFonts w:hint="cs"/>
          <w:rtl/>
          <w:lang w:bidi="ar-MA"/>
        </w:rPr>
        <w:t>ضريبة الاستهلاك (</w:t>
      </w:r>
      <w:r w:rsidRPr="000A4A92">
        <w:rPr>
          <w:lang w:bidi="ar-MA"/>
        </w:rPr>
        <w:t>TCI</w:t>
      </w:r>
      <w:r w:rsidRPr="000A4A92">
        <w:rPr>
          <w:rFonts w:hint="cs"/>
          <w:rtl/>
          <w:lang w:bidi="ar-MA"/>
        </w:rPr>
        <w:t xml:space="preserve">)، والتي حددت بقانون في </w:t>
      </w:r>
      <w:r w:rsidRPr="000A4A92">
        <w:rPr>
          <w:lang w:bidi="ar-MA"/>
        </w:rPr>
        <w:t>3,764</w:t>
      </w:r>
      <w:r w:rsidRPr="000A4A92">
        <w:rPr>
          <w:rFonts w:hint="cs"/>
          <w:rtl/>
          <w:lang w:bidi="ar-MA"/>
        </w:rPr>
        <w:t xml:space="preserve"> درهما لتر البنزين و</w:t>
      </w:r>
      <w:r w:rsidRPr="000A4A92">
        <w:rPr>
          <w:lang w:bidi="ar-MA"/>
        </w:rPr>
        <w:t>2,422</w:t>
      </w:r>
      <w:r w:rsidRPr="000A4A92">
        <w:rPr>
          <w:rFonts w:hint="cs"/>
          <w:rtl/>
          <w:lang w:bidi="ar-MA"/>
        </w:rPr>
        <w:t xml:space="preserve"> درهما للتر الغازوال.</w:t>
      </w:r>
    </w:p>
    <w:p w:rsidR="007D2762" w:rsidRPr="000A4A92" w:rsidRDefault="007D2762" w:rsidP="00312A68">
      <w:pPr>
        <w:numPr>
          <w:ilvl w:val="0"/>
          <w:numId w:val="22"/>
        </w:numPr>
        <w:contextualSpacing/>
        <w:rPr>
          <w:rtl/>
          <w:lang w:bidi="ar-MA"/>
        </w:rPr>
      </w:pPr>
      <w:r w:rsidRPr="000A4A92">
        <w:rPr>
          <w:rFonts w:hint="cs"/>
          <w:rtl/>
          <w:lang w:bidi="ar-MA"/>
        </w:rPr>
        <w:t xml:space="preserve">الضريبة على القيمة المضافة، والتي حددت بقانون في </w:t>
      </w:r>
      <w:r w:rsidRPr="000A4A92">
        <w:rPr>
          <w:lang w:bidi="ar-MA"/>
        </w:rPr>
        <w:t>%10</w:t>
      </w:r>
      <w:r w:rsidRPr="000A4A92">
        <w:rPr>
          <w:rFonts w:hint="cs"/>
          <w:rtl/>
          <w:lang w:bidi="ar-MA"/>
        </w:rPr>
        <w:t xml:space="preserve"> من ثمن الاستيراد</w:t>
      </w:r>
      <w:r w:rsidRPr="000A4A92">
        <w:rPr>
          <w:vertAlign w:val="superscript"/>
          <w:lang w:bidi="ar-MA"/>
        </w:rPr>
        <w:footnoteReference w:customMarkFollows="1" w:id="5"/>
        <w:sym w:font="Symbol" w:char="F02A"/>
      </w:r>
      <w:r w:rsidRPr="000A4A92">
        <w:rPr>
          <w:rFonts w:hint="cs"/>
          <w:rtl/>
          <w:lang w:bidi="ar-MA"/>
        </w:rPr>
        <w:t>.</w:t>
      </w:r>
    </w:p>
    <w:p w:rsidR="007D2762" w:rsidRDefault="007D2762" w:rsidP="007D2762">
      <w:pPr>
        <w:ind w:firstLine="283"/>
        <w:contextualSpacing/>
        <w:rPr>
          <w:rtl/>
          <w:lang w:bidi="ar-MA"/>
        </w:rPr>
      </w:pPr>
      <w:r w:rsidRPr="000A4A92">
        <w:rPr>
          <w:rFonts w:hint="cs"/>
          <w:rtl/>
          <w:lang w:bidi="ar-MA"/>
        </w:rPr>
        <w:t>وتجدر الإشارة هنا إلى أن هذه الضرائب ترقى إلى 37</w:t>
      </w:r>
      <w:r w:rsidRPr="000A4A92">
        <w:rPr>
          <w:lang w:bidi="ar-MA"/>
        </w:rPr>
        <w:t>%</w:t>
      </w:r>
      <w:r w:rsidRPr="000A4A92">
        <w:rPr>
          <w:rFonts w:hint="cs"/>
          <w:rtl/>
          <w:lang w:bidi="ar-MA"/>
        </w:rPr>
        <w:t xml:space="preserve"> من تكوين ثمن بيع الغازوال و47</w:t>
      </w:r>
      <w:r w:rsidRPr="000A4A92">
        <w:rPr>
          <w:lang w:bidi="ar-MA"/>
        </w:rPr>
        <w:t>%</w:t>
      </w:r>
      <w:r w:rsidRPr="000A4A92">
        <w:rPr>
          <w:rFonts w:hint="cs"/>
          <w:rtl/>
          <w:lang w:bidi="ar-MA"/>
        </w:rPr>
        <w:t xml:space="preserve"> من ثمن البنزين.</w:t>
      </w:r>
    </w:p>
    <w:p w:rsidR="00E36E7D" w:rsidRDefault="00E36E7D" w:rsidP="007D2762">
      <w:pPr>
        <w:ind w:firstLine="283"/>
        <w:contextualSpacing/>
        <w:rPr>
          <w:rtl/>
          <w:lang w:bidi="ar-MA"/>
        </w:rPr>
      </w:pPr>
    </w:p>
    <w:tbl>
      <w:tblPr>
        <w:bidiVisual/>
        <w:tblW w:w="5000" w:type="pct"/>
        <w:tblCellMar>
          <w:left w:w="0" w:type="dxa"/>
          <w:right w:w="0" w:type="dxa"/>
        </w:tblCellMar>
        <w:tblLook w:val="04A0" w:firstRow="1" w:lastRow="0" w:firstColumn="1" w:lastColumn="0" w:noHBand="0" w:noVBand="1"/>
      </w:tblPr>
      <w:tblGrid>
        <w:gridCol w:w="2322"/>
        <w:gridCol w:w="2322"/>
        <w:gridCol w:w="2322"/>
        <w:gridCol w:w="2322"/>
      </w:tblGrid>
      <w:tr w:rsidR="00E36E7D" w:rsidRPr="006C1570" w:rsidTr="00AC3620">
        <w:trPr>
          <w:trHeight w:val="20"/>
        </w:trPr>
        <w:tc>
          <w:tcPr>
            <w:tcW w:w="1250"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rsidR="00E36E7D" w:rsidRPr="006C1570" w:rsidRDefault="00E36E7D" w:rsidP="00AC3620">
            <w:pPr>
              <w:spacing w:before="0" w:after="0"/>
              <w:contextualSpacing/>
              <w:rPr>
                <w:b/>
                <w:bCs/>
                <w:sz w:val="24"/>
                <w:szCs w:val="24"/>
              </w:rPr>
            </w:pPr>
            <w:r w:rsidRPr="006C1570">
              <w:rPr>
                <w:b/>
                <w:bCs/>
                <w:sz w:val="24"/>
                <w:szCs w:val="24"/>
                <w:rtl/>
              </w:rPr>
              <w:t>الضريبة</w:t>
            </w:r>
          </w:p>
        </w:tc>
        <w:tc>
          <w:tcPr>
            <w:tcW w:w="1250"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rsidR="00E36E7D" w:rsidRPr="006C1570" w:rsidRDefault="00E36E7D" w:rsidP="00AC3620">
            <w:pPr>
              <w:spacing w:before="0" w:after="0"/>
              <w:contextualSpacing/>
              <w:rPr>
                <w:b/>
                <w:bCs/>
                <w:sz w:val="24"/>
                <w:szCs w:val="24"/>
                <w:rtl/>
              </w:rPr>
            </w:pPr>
            <w:r w:rsidRPr="006C1570">
              <w:rPr>
                <w:b/>
                <w:bCs/>
                <w:sz w:val="24"/>
                <w:szCs w:val="24"/>
                <w:rtl/>
              </w:rPr>
              <w:t xml:space="preserve">البنزين </w:t>
            </w:r>
          </w:p>
          <w:p w:rsidR="00E36E7D" w:rsidRPr="006C1570" w:rsidRDefault="00E36E7D" w:rsidP="00AC3620">
            <w:pPr>
              <w:spacing w:before="0" w:after="0"/>
              <w:contextualSpacing/>
              <w:rPr>
                <w:b/>
                <w:bCs/>
                <w:sz w:val="24"/>
                <w:szCs w:val="24"/>
              </w:rPr>
            </w:pPr>
            <w:r w:rsidRPr="006C1570">
              <w:rPr>
                <w:b/>
                <w:bCs/>
                <w:sz w:val="24"/>
                <w:szCs w:val="24"/>
                <w:rtl/>
              </w:rPr>
              <w:t>(درهم/هكتولتر)</w:t>
            </w:r>
          </w:p>
        </w:tc>
        <w:tc>
          <w:tcPr>
            <w:tcW w:w="1250"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rsidR="00E36E7D" w:rsidRPr="006C1570" w:rsidRDefault="00E36E7D" w:rsidP="00AC3620">
            <w:pPr>
              <w:spacing w:before="0" w:after="0"/>
              <w:contextualSpacing/>
              <w:rPr>
                <w:b/>
                <w:bCs/>
                <w:sz w:val="24"/>
                <w:szCs w:val="24"/>
              </w:rPr>
            </w:pPr>
            <w:r w:rsidRPr="006C1570">
              <w:rPr>
                <w:b/>
                <w:bCs/>
                <w:sz w:val="24"/>
                <w:szCs w:val="24"/>
                <w:rtl/>
              </w:rPr>
              <w:t>الغازوال (درهم/هكتولتر)</w:t>
            </w:r>
          </w:p>
        </w:tc>
        <w:tc>
          <w:tcPr>
            <w:tcW w:w="1250"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rsidR="00E36E7D" w:rsidRPr="006C1570" w:rsidRDefault="00E36E7D" w:rsidP="00AC3620">
            <w:pPr>
              <w:spacing w:before="0" w:after="0"/>
              <w:contextualSpacing/>
              <w:rPr>
                <w:b/>
                <w:bCs/>
                <w:sz w:val="24"/>
                <w:szCs w:val="24"/>
                <w:rtl/>
              </w:rPr>
            </w:pPr>
            <w:r w:rsidRPr="006C1570">
              <w:rPr>
                <w:b/>
                <w:bCs/>
                <w:sz w:val="24"/>
                <w:szCs w:val="24"/>
                <w:rtl/>
              </w:rPr>
              <w:t>الفيول الصناعي</w:t>
            </w:r>
          </w:p>
          <w:p w:rsidR="00E36E7D" w:rsidRPr="006C1570" w:rsidRDefault="00E36E7D" w:rsidP="00AC3620">
            <w:pPr>
              <w:spacing w:before="0" w:after="0"/>
              <w:contextualSpacing/>
              <w:rPr>
                <w:b/>
                <w:bCs/>
                <w:sz w:val="24"/>
                <w:szCs w:val="24"/>
              </w:rPr>
            </w:pPr>
            <w:r w:rsidRPr="006C1570">
              <w:rPr>
                <w:b/>
                <w:bCs/>
                <w:sz w:val="24"/>
                <w:szCs w:val="24"/>
                <w:rtl/>
              </w:rPr>
              <w:t>(درهم / طن)</w:t>
            </w:r>
          </w:p>
        </w:tc>
      </w:tr>
      <w:tr w:rsidR="00E36E7D" w:rsidRPr="006C1570" w:rsidTr="00AC3620">
        <w:trPr>
          <w:trHeight w:val="20"/>
        </w:trPr>
        <w:tc>
          <w:tcPr>
            <w:tcW w:w="1250"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rsidR="00E36E7D" w:rsidRPr="006C1570" w:rsidRDefault="00E36E7D" w:rsidP="00AC3620">
            <w:pPr>
              <w:spacing w:before="0" w:after="0"/>
              <w:contextualSpacing/>
              <w:rPr>
                <w:b/>
                <w:bCs/>
                <w:sz w:val="24"/>
                <w:szCs w:val="24"/>
              </w:rPr>
            </w:pPr>
            <w:r w:rsidRPr="006C1570">
              <w:rPr>
                <w:b/>
                <w:bCs/>
                <w:sz w:val="24"/>
                <w:szCs w:val="24"/>
                <w:rtl/>
              </w:rPr>
              <w:t>الرسم الداخلي على الاستهلاك</w:t>
            </w:r>
          </w:p>
        </w:tc>
        <w:tc>
          <w:tcPr>
            <w:tcW w:w="1250"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rsidR="00E36E7D" w:rsidRPr="006C1570" w:rsidRDefault="00E36E7D" w:rsidP="00AC3620">
            <w:pPr>
              <w:spacing w:before="0" w:after="0"/>
              <w:contextualSpacing/>
              <w:jc w:val="center"/>
              <w:rPr>
                <w:b/>
                <w:bCs/>
                <w:sz w:val="24"/>
                <w:szCs w:val="24"/>
                <w:rtl/>
              </w:rPr>
            </w:pPr>
          </w:p>
          <w:p w:rsidR="00E36E7D" w:rsidRPr="006C1570" w:rsidRDefault="00E36E7D" w:rsidP="00AC3620">
            <w:pPr>
              <w:spacing w:before="0" w:after="0"/>
              <w:contextualSpacing/>
              <w:jc w:val="center"/>
              <w:rPr>
                <w:b/>
                <w:bCs/>
                <w:sz w:val="24"/>
                <w:szCs w:val="24"/>
              </w:rPr>
            </w:pPr>
            <w:r w:rsidRPr="006C1570">
              <w:rPr>
                <w:b/>
                <w:bCs/>
                <w:sz w:val="24"/>
                <w:szCs w:val="24"/>
              </w:rPr>
              <w:t>376,40</w:t>
            </w:r>
          </w:p>
        </w:tc>
        <w:tc>
          <w:tcPr>
            <w:tcW w:w="1250"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rsidR="00E36E7D" w:rsidRPr="006C1570" w:rsidRDefault="00E36E7D" w:rsidP="00AC3620">
            <w:pPr>
              <w:spacing w:before="0" w:after="0"/>
              <w:contextualSpacing/>
              <w:jc w:val="center"/>
              <w:rPr>
                <w:b/>
                <w:bCs/>
                <w:sz w:val="24"/>
                <w:szCs w:val="24"/>
                <w:rtl/>
              </w:rPr>
            </w:pPr>
          </w:p>
          <w:p w:rsidR="00E36E7D" w:rsidRPr="006C1570" w:rsidRDefault="00E36E7D" w:rsidP="00AC3620">
            <w:pPr>
              <w:spacing w:before="0" w:after="0"/>
              <w:contextualSpacing/>
              <w:jc w:val="center"/>
              <w:rPr>
                <w:b/>
                <w:bCs/>
                <w:sz w:val="24"/>
                <w:szCs w:val="24"/>
              </w:rPr>
            </w:pPr>
            <w:r w:rsidRPr="006C1570">
              <w:rPr>
                <w:b/>
                <w:bCs/>
                <w:sz w:val="24"/>
                <w:szCs w:val="24"/>
              </w:rPr>
              <w:t>242,20</w:t>
            </w:r>
          </w:p>
        </w:tc>
        <w:tc>
          <w:tcPr>
            <w:tcW w:w="1250"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rsidR="00E36E7D" w:rsidRPr="006C1570" w:rsidRDefault="00E36E7D" w:rsidP="00AC3620">
            <w:pPr>
              <w:spacing w:before="0" w:after="0"/>
              <w:contextualSpacing/>
              <w:jc w:val="center"/>
              <w:rPr>
                <w:b/>
                <w:bCs/>
                <w:sz w:val="24"/>
                <w:szCs w:val="24"/>
                <w:rtl/>
              </w:rPr>
            </w:pPr>
          </w:p>
          <w:p w:rsidR="00E36E7D" w:rsidRPr="006C1570" w:rsidRDefault="00E36E7D" w:rsidP="00AC3620">
            <w:pPr>
              <w:spacing w:before="0" w:after="0"/>
              <w:contextualSpacing/>
              <w:jc w:val="center"/>
              <w:rPr>
                <w:b/>
                <w:bCs/>
                <w:sz w:val="24"/>
                <w:szCs w:val="24"/>
              </w:rPr>
            </w:pPr>
            <w:r w:rsidRPr="006C1570">
              <w:rPr>
                <w:b/>
                <w:bCs/>
                <w:sz w:val="24"/>
                <w:szCs w:val="24"/>
              </w:rPr>
              <w:t>182,40</w:t>
            </w:r>
          </w:p>
        </w:tc>
      </w:tr>
      <w:tr w:rsidR="00E36E7D" w:rsidRPr="006C1570" w:rsidTr="00AC3620">
        <w:trPr>
          <w:trHeight w:val="20"/>
        </w:trPr>
        <w:tc>
          <w:tcPr>
            <w:tcW w:w="1250"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rsidR="00E36E7D" w:rsidRPr="006C1570" w:rsidRDefault="00E36E7D" w:rsidP="00AC3620">
            <w:pPr>
              <w:spacing w:before="0" w:after="0"/>
              <w:contextualSpacing/>
              <w:rPr>
                <w:b/>
                <w:bCs/>
                <w:sz w:val="24"/>
                <w:szCs w:val="24"/>
              </w:rPr>
            </w:pPr>
            <w:r w:rsidRPr="006C1570">
              <w:rPr>
                <w:b/>
                <w:bCs/>
                <w:sz w:val="24"/>
                <w:szCs w:val="24"/>
                <w:rtl/>
              </w:rPr>
              <w:t>الضريبة على القيمة المضافة</w:t>
            </w:r>
          </w:p>
        </w:tc>
        <w:tc>
          <w:tcPr>
            <w:tcW w:w="1250"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rsidR="00E36E7D" w:rsidRPr="006C1570" w:rsidRDefault="00E36E7D" w:rsidP="00AC3620">
            <w:pPr>
              <w:spacing w:before="0" w:after="0"/>
              <w:contextualSpacing/>
              <w:jc w:val="center"/>
              <w:rPr>
                <w:b/>
                <w:bCs/>
                <w:sz w:val="24"/>
                <w:szCs w:val="24"/>
                <w:rtl/>
              </w:rPr>
            </w:pPr>
          </w:p>
          <w:p w:rsidR="00E36E7D" w:rsidRPr="006C1570" w:rsidRDefault="00E36E7D" w:rsidP="00AC3620">
            <w:pPr>
              <w:spacing w:before="0" w:after="0"/>
              <w:contextualSpacing/>
              <w:jc w:val="center"/>
              <w:rPr>
                <w:b/>
                <w:bCs/>
                <w:sz w:val="24"/>
                <w:szCs w:val="24"/>
              </w:rPr>
            </w:pPr>
            <w:r w:rsidRPr="006C1570">
              <w:rPr>
                <w:b/>
                <w:bCs/>
                <w:sz w:val="24"/>
                <w:szCs w:val="24"/>
              </w:rPr>
              <w:t>10%</w:t>
            </w:r>
          </w:p>
        </w:tc>
        <w:tc>
          <w:tcPr>
            <w:tcW w:w="1250"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rsidR="00E36E7D" w:rsidRPr="006C1570" w:rsidRDefault="00E36E7D" w:rsidP="00AC3620">
            <w:pPr>
              <w:spacing w:before="0" w:after="0"/>
              <w:contextualSpacing/>
              <w:jc w:val="center"/>
              <w:rPr>
                <w:b/>
                <w:bCs/>
                <w:sz w:val="24"/>
                <w:szCs w:val="24"/>
                <w:rtl/>
              </w:rPr>
            </w:pPr>
          </w:p>
          <w:p w:rsidR="00E36E7D" w:rsidRPr="006C1570" w:rsidRDefault="00E36E7D" w:rsidP="00AC3620">
            <w:pPr>
              <w:spacing w:before="0" w:after="0"/>
              <w:contextualSpacing/>
              <w:jc w:val="center"/>
              <w:rPr>
                <w:b/>
                <w:bCs/>
                <w:sz w:val="24"/>
                <w:szCs w:val="24"/>
              </w:rPr>
            </w:pPr>
            <w:r w:rsidRPr="006C1570">
              <w:rPr>
                <w:b/>
                <w:bCs/>
                <w:sz w:val="24"/>
                <w:szCs w:val="24"/>
              </w:rPr>
              <w:t>10%</w:t>
            </w:r>
          </w:p>
        </w:tc>
        <w:tc>
          <w:tcPr>
            <w:tcW w:w="1250"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rsidR="00E36E7D" w:rsidRPr="006C1570" w:rsidRDefault="00E36E7D" w:rsidP="00AC3620">
            <w:pPr>
              <w:spacing w:before="0" w:after="0"/>
              <w:contextualSpacing/>
              <w:jc w:val="center"/>
              <w:rPr>
                <w:b/>
                <w:bCs/>
                <w:sz w:val="24"/>
                <w:szCs w:val="24"/>
                <w:rtl/>
              </w:rPr>
            </w:pPr>
          </w:p>
          <w:p w:rsidR="00E36E7D" w:rsidRPr="006C1570" w:rsidRDefault="00E36E7D" w:rsidP="00AC3620">
            <w:pPr>
              <w:spacing w:before="0" w:after="0"/>
              <w:contextualSpacing/>
              <w:jc w:val="center"/>
              <w:rPr>
                <w:b/>
                <w:bCs/>
                <w:sz w:val="24"/>
                <w:szCs w:val="24"/>
              </w:rPr>
            </w:pPr>
            <w:r w:rsidRPr="006C1570">
              <w:rPr>
                <w:b/>
                <w:bCs/>
                <w:sz w:val="24"/>
                <w:szCs w:val="24"/>
              </w:rPr>
              <w:t>10%</w:t>
            </w:r>
          </w:p>
        </w:tc>
      </w:tr>
    </w:tbl>
    <w:p w:rsidR="00E36E7D" w:rsidRPr="000A4A92" w:rsidRDefault="00E36E7D" w:rsidP="007D2762">
      <w:pPr>
        <w:ind w:firstLine="283"/>
        <w:contextualSpacing/>
        <w:rPr>
          <w:rtl/>
          <w:lang w:bidi="ar-MA"/>
        </w:rPr>
      </w:pPr>
    </w:p>
    <w:p w:rsidR="007D2762" w:rsidRPr="000A4A92" w:rsidRDefault="007D2762" w:rsidP="00E36E7D">
      <w:pPr>
        <w:ind w:firstLine="283"/>
        <w:contextualSpacing/>
        <w:rPr>
          <w:rtl/>
          <w:lang w:bidi="ar-MA"/>
        </w:rPr>
      </w:pPr>
      <w:r w:rsidRPr="000A4A92">
        <w:rPr>
          <w:rFonts w:hint="cs"/>
          <w:rtl/>
          <w:lang w:bidi="ar-MA"/>
        </w:rPr>
        <w:t xml:space="preserve">ومقارنة مع الدول الأوروبية فإن هذه </w:t>
      </w:r>
      <w:r w:rsidR="00E36E7D">
        <w:rPr>
          <w:rFonts w:hint="cs"/>
          <w:rtl/>
          <w:lang w:bidi="ar-MA"/>
        </w:rPr>
        <w:t>النسبة الضريبية تبقى متواضعة حيث</w:t>
      </w:r>
      <w:r w:rsidRPr="000A4A92">
        <w:rPr>
          <w:rFonts w:hint="cs"/>
          <w:rtl/>
          <w:lang w:bidi="ar-MA"/>
        </w:rPr>
        <w:t xml:space="preserve"> تصل إلى </w:t>
      </w:r>
      <w:r w:rsidRPr="000A4A92">
        <w:rPr>
          <w:lang w:bidi="ar-MA"/>
        </w:rPr>
        <w:t>66,4%</w:t>
      </w:r>
      <w:r w:rsidRPr="000A4A92">
        <w:rPr>
          <w:rFonts w:hint="cs"/>
          <w:rtl/>
          <w:lang w:bidi="ar-MA"/>
        </w:rPr>
        <w:t xml:space="preserve"> بفرنسا، وتقارب 70 </w:t>
      </w:r>
      <w:r w:rsidRPr="000A4A92">
        <w:rPr>
          <w:lang w:bidi="ar-MA"/>
        </w:rPr>
        <w:t>%</w:t>
      </w:r>
      <w:r w:rsidRPr="000A4A92">
        <w:rPr>
          <w:rFonts w:hint="cs"/>
          <w:rtl/>
          <w:lang w:bidi="ar-MA"/>
        </w:rPr>
        <w:t xml:space="preserve"> في المملكة المتحدة والدول الاسكندنافية.</w:t>
      </w:r>
    </w:p>
    <w:p w:rsidR="007D2762" w:rsidRPr="007D2762" w:rsidRDefault="007D2762" w:rsidP="007D2762">
      <w:pPr>
        <w:ind w:firstLine="567"/>
        <w:rPr>
          <w:rtl/>
          <w:lang w:bidi="ar-MA"/>
        </w:rPr>
      </w:pPr>
    </w:p>
    <w:p w:rsidR="006C585E" w:rsidRDefault="006C585E" w:rsidP="006C585E">
      <w:pPr>
        <w:spacing w:before="0" w:after="200" w:line="276" w:lineRule="auto"/>
        <w:jc w:val="left"/>
        <w:rPr>
          <w:rtl/>
          <w:lang w:bidi="ar-MA"/>
        </w:rPr>
      </w:pPr>
    </w:p>
    <w:p w:rsidR="006C585E" w:rsidRDefault="006C585E" w:rsidP="006C585E">
      <w:pPr>
        <w:bidi w:val="0"/>
        <w:spacing w:before="0" w:after="200" w:line="276" w:lineRule="auto"/>
        <w:jc w:val="left"/>
        <w:rPr>
          <w:rFonts w:eastAsiaTheme="majorEastAsia"/>
          <w:b/>
          <w:bCs/>
          <w:color w:val="4F81BD" w:themeColor="accent1"/>
          <w:rtl/>
        </w:rPr>
      </w:pPr>
    </w:p>
    <w:p w:rsidR="006C585E" w:rsidRDefault="006C585E" w:rsidP="006C585E">
      <w:pPr>
        <w:bidi w:val="0"/>
        <w:spacing w:before="0" w:after="200" w:line="276" w:lineRule="auto"/>
        <w:jc w:val="left"/>
        <w:rPr>
          <w:rtl/>
        </w:rPr>
      </w:pPr>
      <w:r>
        <w:rPr>
          <w:rtl/>
        </w:rPr>
        <w:br w:type="page"/>
      </w:r>
    </w:p>
    <w:p w:rsidR="00C9692A" w:rsidRPr="009A73B0" w:rsidRDefault="009D7A0A" w:rsidP="00883062">
      <w:pPr>
        <w:pStyle w:val="Titre1"/>
        <w:spacing w:after="0"/>
        <w:ind w:left="1003"/>
        <w:jc w:val="both"/>
        <w:rPr>
          <w:rtl/>
        </w:rPr>
      </w:pPr>
      <w:bookmarkStart w:id="57" w:name="_Toc507617231"/>
      <w:r>
        <w:lastRenderedPageBreak/>
        <w:t>V</w:t>
      </w:r>
      <w:r w:rsidR="00C9692A" w:rsidRPr="009A73B0">
        <w:rPr>
          <w:rtl/>
        </w:rPr>
        <w:t>مقارنة تطور أسعار المحروقات على المستوى الوطني بالأسعار الدولية</w:t>
      </w:r>
      <w:bookmarkEnd w:id="57"/>
    </w:p>
    <w:p w:rsidR="00C9692A" w:rsidRDefault="00C9692A" w:rsidP="00C9692A">
      <w:pPr>
        <w:spacing w:before="0" w:after="0"/>
        <w:ind w:firstLine="1134"/>
        <w:rPr>
          <w:rFonts w:eastAsia="MS PGothic"/>
          <w:kern w:val="24"/>
          <w:rtl/>
          <w:lang w:bidi="ar-MA"/>
        </w:rPr>
      </w:pPr>
    </w:p>
    <w:p w:rsidR="00C9692A" w:rsidRDefault="00C9692A" w:rsidP="00C9692A">
      <w:pPr>
        <w:ind w:firstLine="567"/>
        <w:rPr>
          <w:rFonts w:eastAsia="MS PGothic"/>
          <w:kern w:val="24"/>
          <w:rtl/>
          <w:lang w:bidi="ar-MA"/>
        </w:rPr>
      </w:pPr>
      <w:r w:rsidRPr="009E6627">
        <w:rPr>
          <w:rFonts w:eastAsia="MS PGothic" w:hint="cs"/>
          <w:kern w:val="24"/>
          <w:rtl/>
          <w:lang w:bidi="ar-MA"/>
        </w:rPr>
        <w:t xml:space="preserve">إن محدودية مصادر الطاقة بالبلاد تقود إلى استيراد </w:t>
      </w:r>
      <w:r w:rsidRPr="009E6627">
        <w:rPr>
          <w:rFonts w:eastAsia="MS PGothic"/>
          <w:kern w:val="24"/>
          <w:lang w:bidi="ar-MA"/>
        </w:rPr>
        <w:t>96%</w:t>
      </w:r>
      <w:r w:rsidRPr="009E6627">
        <w:rPr>
          <w:rFonts w:eastAsia="MS PGothic" w:hint="cs"/>
          <w:kern w:val="24"/>
          <w:rtl/>
          <w:lang w:bidi="ar-MA"/>
        </w:rPr>
        <w:t xml:space="preserve"> من احتياجات المملكة في هذا الشأن، من قبل شركات خاصة مرخص لها من طرف وزارة الطاقة والمعادن، حيث تشكل واردات البلاد من جميع المواد الطاقية حوالي 16 </w:t>
      </w:r>
      <w:r w:rsidRPr="009E6627">
        <w:rPr>
          <w:rFonts w:eastAsia="MS PGothic"/>
          <w:kern w:val="24"/>
          <w:lang w:bidi="ar-MA"/>
        </w:rPr>
        <w:t>%</w:t>
      </w:r>
      <w:r w:rsidRPr="009E6627">
        <w:rPr>
          <w:rFonts w:eastAsia="MS PGothic" w:hint="cs"/>
          <w:kern w:val="24"/>
          <w:rtl/>
          <w:lang w:bidi="ar-MA"/>
        </w:rPr>
        <w:t xml:space="preserve"> من مجموع الواردات، وواردات المحروقات 7 </w:t>
      </w:r>
      <w:r w:rsidRPr="009E6627">
        <w:rPr>
          <w:rFonts w:eastAsia="MS PGothic"/>
          <w:kern w:val="24"/>
          <w:lang w:bidi="ar-MA"/>
        </w:rPr>
        <w:t>%</w:t>
      </w:r>
      <w:r w:rsidRPr="009E6627">
        <w:rPr>
          <w:rFonts w:eastAsia="MS PGothic" w:hint="cs"/>
          <w:kern w:val="24"/>
          <w:rtl/>
          <w:lang w:bidi="ar-MA"/>
        </w:rPr>
        <w:t xml:space="preserve"> من هذه النسبة.  وخلال سنة 2017، تم استيراد ما يقارب 70 مليون هكتولتر بقيمة تتجاوز 25 مليار درهم</w:t>
      </w:r>
    </w:p>
    <w:p w:rsidR="00C9692A" w:rsidRPr="009E6627" w:rsidRDefault="00C9692A" w:rsidP="00C9692A">
      <w:pPr>
        <w:ind w:firstLine="567"/>
        <w:rPr>
          <w:rFonts w:eastAsia="MS PGothic"/>
          <w:kern w:val="24"/>
          <w:rtl/>
          <w:lang w:bidi="ar-MA"/>
        </w:rPr>
      </w:pPr>
      <w:r>
        <w:rPr>
          <w:rFonts w:eastAsia="MS PGothic" w:hint="cs"/>
          <w:kern w:val="24"/>
          <w:rtl/>
          <w:lang w:bidi="ar-MA"/>
        </w:rPr>
        <w:t>وإذا كان في مرحلة قبل التحرير، لا يتأثر مباشرة ثمن البيع للعموم بالسوق الدولية اعتبارا لتدخل صندوق المقاصة في موازنة الأسعار. فحاليا، ونظرا للاعتماد الكلي على الاستيراد لتزويد السوق الوطنية ولإلغاء دعم المقاصة، تتأثر أسعار البيع النهائي مباشرة بتغيرات أثمان المواد الخام على الصعيد الدولي وكذا تغير أسعار صرف العملات الأجنبية.</w:t>
      </w:r>
    </w:p>
    <w:p w:rsidR="00C9692A" w:rsidRPr="009E6627" w:rsidRDefault="00C9692A" w:rsidP="00C9692A">
      <w:pPr>
        <w:ind w:firstLine="567"/>
        <w:rPr>
          <w:rFonts w:eastAsia="MS PGothic"/>
          <w:kern w:val="24"/>
          <w:lang w:bidi="ar-MA"/>
        </w:rPr>
      </w:pPr>
      <w:r w:rsidRPr="009E6627">
        <w:rPr>
          <w:rFonts w:eastAsia="MS PGothic"/>
          <w:kern w:val="24"/>
          <w:rtl/>
          <w:lang w:bidi="ar-MA"/>
        </w:rPr>
        <w:t>من خلال تتبع</w:t>
      </w:r>
      <w:r>
        <w:rPr>
          <w:rFonts w:eastAsia="MS PGothic" w:hint="cs"/>
          <w:kern w:val="24"/>
          <w:rtl/>
          <w:lang w:bidi="ar-MA"/>
        </w:rPr>
        <w:t xml:space="preserve"> وزارة الطاقة والمعادنل</w:t>
      </w:r>
      <w:r w:rsidRPr="009E6627">
        <w:rPr>
          <w:rFonts w:eastAsia="MS PGothic"/>
          <w:kern w:val="24"/>
          <w:rtl/>
          <w:lang w:bidi="ar-MA"/>
        </w:rPr>
        <w:t>أسعار المواد البترولية على صعيد السوق الدولية وكذا تتبع أسعار البيع الداخلية لمادتي البنزين والغازوال المطبقة من طرف محطات الوقود، تبين أن تطور أسعار البنزين والغازوال على الصعيد الوطني يأخذ نفس منحى تطور الأسعار الدولية لهذه المواد.</w:t>
      </w:r>
    </w:p>
    <w:p w:rsidR="00C9692A" w:rsidRDefault="00C9692A" w:rsidP="00C9692A">
      <w:pPr>
        <w:ind w:firstLine="567"/>
        <w:jc w:val="left"/>
        <w:rPr>
          <w:rFonts w:eastAsia="MS PGothic"/>
          <w:kern w:val="24"/>
          <w:rtl/>
          <w:lang w:bidi="ar-MA"/>
        </w:rPr>
      </w:pPr>
      <w:r>
        <w:rPr>
          <w:rFonts w:eastAsia="MS PGothic" w:hint="cs"/>
          <w:kern w:val="24"/>
          <w:rtl/>
          <w:lang w:bidi="ar-MA"/>
        </w:rPr>
        <w:t>هذا، و</w:t>
      </w:r>
      <w:r w:rsidRPr="008D0F07">
        <w:rPr>
          <w:rFonts w:eastAsia="MS PGothic"/>
          <w:kern w:val="24"/>
          <w:rtl/>
          <w:lang w:bidi="ar-MA"/>
        </w:rPr>
        <w:t xml:space="preserve">قد تم تسجيل تفاوت ملحوظ في الفارق بين السعر الداخلي والسعر الدولي في بداية تطبيق نظام تحرير الأسعار، ليتحسن مع مرور الوقت، وأصبح حاليا منحى هذين السعرين متقاربين. </w:t>
      </w:r>
    </w:p>
    <w:p w:rsidR="00C9692A" w:rsidRDefault="00C9692A" w:rsidP="00C9692A">
      <w:pPr>
        <w:ind w:firstLine="567"/>
        <w:rPr>
          <w:rFonts w:eastAsia="MS PGothic"/>
          <w:kern w:val="24"/>
          <w:rtl/>
          <w:lang w:bidi="ar-MA"/>
        </w:rPr>
      </w:pPr>
      <w:r>
        <w:rPr>
          <w:rFonts w:eastAsia="MS PGothic" w:hint="cs"/>
          <w:kern w:val="24"/>
          <w:rtl/>
          <w:lang w:bidi="ar-MA"/>
        </w:rPr>
        <w:t>وعلى الصعيد الدولي لابد من الإشارة إلى أن المنحى ا</w:t>
      </w:r>
      <w:r w:rsidR="00A61425">
        <w:rPr>
          <w:rFonts w:eastAsia="MS PGothic" w:hint="cs"/>
          <w:kern w:val="24"/>
          <w:rtl/>
          <w:lang w:bidi="ar-MA"/>
        </w:rPr>
        <w:t>لتصاعدي الذي بدأت تأخذه الأثمان</w:t>
      </w:r>
      <w:r>
        <w:rPr>
          <w:rFonts w:eastAsia="MS PGothic" w:hint="cs"/>
          <w:kern w:val="24"/>
          <w:rtl/>
          <w:lang w:bidi="ar-MA"/>
        </w:rPr>
        <w:t xml:space="preserve"> عالميا مرده أساسا التوافقات حول الأثمنة المبرمة على صعيد تجمع (كارتيل) الدول المنتجة للنفط على صعيد منظمة الأوبيك، والتي قررت منذ سنة التخفيض من مستويات الإنتاج قصد الرفع من الأثمان. هذا المعطى يجب التعاطي معه بحذر لأنه ينبئ بتواصل ارتفاع الأسعار على الصعيد الدولي.</w:t>
      </w:r>
    </w:p>
    <w:p w:rsidR="00C9692A" w:rsidRPr="008D0F07" w:rsidRDefault="00C9692A" w:rsidP="00C9692A">
      <w:pPr>
        <w:spacing w:before="0" w:after="0"/>
        <w:ind w:firstLine="1129"/>
        <w:rPr>
          <w:rFonts w:eastAsia="MS PGothic"/>
          <w:kern w:val="24"/>
          <w:rtl/>
          <w:lang w:bidi="ar-MA"/>
        </w:rPr>
      </w:pPr>
    </w:p>
    <w:p w:rsidR="00C9692A" w:rsidRPr="003B1E0B" w:rsidRDefault="00C9692A" w:rsidP="00C9692A">
      <w:pPr>
        <w:ind w:left="360"/>
        <w:rPr>
          <w:rFonts w:eastAsia="Times New Roman"/>
          <w:color w:val="000000" w:themeColor="text1"/>
          <w:sz w:val="40"/>
          <w:szCs w:val="40"/>
          <w:lang w:bidi="ar-MA"/>
        </w:rPr>
      </w:pPr>
      <w:r w:rsidRPr="003B1E0B">
        <w:rPr>
          <w:rFonts w:eastAsia="Times New Roman"/>
          <w:noProof/>
          <w:color w:val="000000" w:themeColor="text1"/>
          <w:sz w:val="40"/>
          <w:szCs w:val="40"/>
          <w:lang w:eastAsia="fr-FR"/>
        </w:rPr>
        <w:lastRenderedPageBreak/>
        <w:drawing>
          <wp:inline distT="0" distB="0" distL="0" distR="0">
            <wp:extent cx="5760720" cy="2720340"/>
            <wp:effectExtent l="0" t="0" r="11430" b="3810"/>
            <wp:docPr id="52" name="Graphique 52"/>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C9692A" w:rsidRDefault="00C9692A" w:rsidP="00C9692A">
      <w:pPr>
        <w:ind w:left="360"/>
        <w:rPr>
          <w:rFonts w:eastAsia="Times New Roman"/>
          <w:b/>
          <w:bCs/>
          <w:color w:val="000000" w:themeColor="text1"/>
          <w:sz w:val="40"/>
          <w:szCs w:val="40"/>
          <w:rtl/>
          <w:lang w:bidi="ar-MA"/>
        </w:rPr>
      </w:pPr>
    </w:p>
    <w:p w:rsidR="00C9692A" w:rsidRDefault="00C9692A" w:rsidP="00C9692A">
      <w:pPr>
        <w:ind w:left="360"/>
        <w:rPr>
          <w:rFonts w:eastAsia="Times New Roman"/>
          <w:b/>
          <w:bCs/>
          <w:color w:val="000000" w:themeColor="text1"/>
          <w:sz w:val="40"/>
          <w:szCs w:val="40"/>
          <w:rtl/>
          <w:lang w:bidi="ar-MA"/>
        </w:rPr>
      </w:pPr>
    </w:p>
    <w:p w:rsidR="00C9692A" w:rsidRPr="003B1E0B" w:rsidRDefault="00C9692A" w:rsidP="00C9692A">
      <w:pPr>
        <w:ind w:left="360"/>
        <w:rPr>
          <w:rFonts w:eastAsia="Times New Roman"/>
          <w:color w:val="000000" w:themeColor="text1"/>
          <w:sz w:val="40"/>
          <w:szCs w:val="40"/>
          <w:lang w:bidi="ar-MA"/>
        </w:rPr>
      </w:pPr>
      <w:r w:rsidRPr="003B1E0B">
        <w:rPr>
          <w:rFonts w:eastAsia="Times New Roman"/>
          <w:noProof/>
          <w:color w:val="000000" w:themeColor="text1"/>
          <w:sz w:val="40"/>
          <w:szCs w:val="40"/>
          <w:lang w:eastAsia="fr-FR"/>
        </w:rPr>
        <w:drawing>
          <wp:inline distT="0" distB="0" distL="0" distR="0">
            <wp:extent cx="5760720" cy="4076700"/>
            <wp:effectExtent l="0" t="0" r="11430" b="0"/>
            <wp:docPr id="53" name="Graphique 53"/>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C9692A" w:rsidRDefault="00C9692A" w:rsidP="00C9692A">
      <w:pPr>
        <w:ind w:left="360"/>
        <w:rPr>
          <w:rFonts w:eastAsia="Times New Roman"/>
          <w:b/>
          <w:bCs/>
          <w:color w:val="000000" w:themeColor="text1"/>
          <w:sz w:val="40"/>
          <w:szCs w:val="40"/>
          <w:rtl/>
          <w:lang w:bidi="ar-MA"/>
        </w:rPr>
      </w:pPr>
    </w:p>
    <w:p w:rsidR="00C9692A" w:rsidRDefault="00C9692A" w:rsidP="00C9692A">
      <w:pPr>
        <w:bidi w:val="0"/>
        <w:spacing w:before="0" w:after="200" w:line="276" w:lineRule="auto"/>
        <w:jc w:val="left"/>
        <w:rPr>
          <w:rFonts w:eastAsiaTheme="majorEastAsia"/>
          <w:b/>
          <w:bCs/>
          <w:color w:val="4F81BD" w:themeColor="accent1"/>
          <w:rtl/>
        </w:rPr>
      </w:pPr>
    </w:p>
    <w:p w:rsidR="00473146" w:rsidRPr="00473146" w:rsidRDefault="00883062" w:rsidP="00473146">
      <w:pPr>
        <w:pStyle w:val="Titre1"/>
        <w:spacing w:after="120"/>
        <w:rPr>
          <w:rtl/>
        </w:rPr>
      </w:pPr>
      <w:bookmarkStart w:id="58" w:name="_Toc507617232"/>
      <w:r>
        <w:lastRenderedPageBreak/>
        <w:t>VI</w:t>
      </w:r>
      <w:r w:rsidR="006C585E" w:rsidRPr="00BD7AC0">
        <w:rPr>
          <w:rtl/>
        </w:rPr>
        <w:t>تحليل التنافسية بين الفاعلين الاقتصاديين</w:t>
      </w:r>
      <w:bookmarkEnd w:id="58"/>
    </w:p>
    <w:p w:rsidR="006C585E" w:rsidRPr="009D7A0A" w:rsidRDefault="006C585E" w:rsidP="009D7A0A">
      <w:pPr>
        <w:ind w:firstLine="567"/>
        <w:rPr>
          <w:rFonts w:eastAsia="MS PGothic"/>
          <w:kern w:val="24"/>
          <w:rtl/>
          <w:lang w:bidi="ar-MA"/>
        </w:rPr>
      </w:pPr>
      <w:r w:rsidRPr="009D7A0A">
        <w:rPr>
          <w:rFonts w:eastAsia="MS PGothic"/>
          <w:kern w:val="24"/>
          <w:rtl/>
          <w:lang w:bidi="ar-MA"/>
        </w:rPr>
        <w:t>تتشكل الأسعار من جزء قار عبارة عن واجبات ضريبية، فإذا أخذنا على سبيل المثال سعر الغازوال، سنجد أن 40 % منه عبارة عن واجبات جبائية ممثلة في الضريبة الداخلية على الاستهلاك والضريبة على القيمة المضافة التي يتم استخلاصها مباشرة عند وصول الشحنة إلى الميناء، وتظل شبه قارة، وهكذا، فإنه عندما ينخفض السعر فإنه يهم المكونات المتغيرة، في حين أن الواجبات الضريبية تظل دون تغيير ملحوظ، لذا فإنه لا يمكن أن تنخفض الأسعار بالمستوى ذاته، الذي انخفضت به في الأسواق الدولية، بالنظر إلى أن هناك واجبات وحقوقا تظل شبه قارة، بغض النظر عن تطورات سعر المحروقات، وعليه فإن التطور يهم المكونات المتغيرة المتمثلة في سعر المادة وكلفة النقل وتغيرات سعر صرف الدولار. كما أن المقارنة يجب أن تتم بين أسعار المحروقات المكررة ببورصة روتردام والأسعار الداخلية، مع الأخذ بعين الاعتبار سعر الصرف بين الدولار والدرهم، إذ يمكن أن ترتفع الأسعار حتى وإن ظلت مستقرة في الأسواق الدولية، إذا ارتفعت قيمة الدولار مقارنة بالدرهم، كما يمكنها أن تنخفض إذ ارتفعت قيمة الدرهم مقارنة بالدولار. لكن العديد من مستهلكي المحروقات يعتبرون أن محطات الوقود لا تخفض الأسعار بالمستوى الذي تتراجع به في الأسواق الدولية، وغالبا ما يتم الاستناد إلى أسعار برميل النفط الخام. ويؤكد المهنيون أن الأسعار المعتمدة هي تلك المحددة في تداولات بورصة روتردام، إذ يتم احتساب معدل التطورات اليومية، خلال 12 يوما التي تسبق تاريخ الإعلان عن الأسعار الجديدة.</w:t>
      </w:r>
    </w:p>
    <w:p w:rsidR="006C585E" w:rsidRPr="009D7A0A" w:rsidRDefault="006C585E" w:rsidP="009D7A0A">
      <w:pPr>
        <w:ind w:firstLine="567"/>
        <w:rPr>
          <w:rFonts w:eastAsia="MS PGothic"/>
          <w:kern w:val="24"/>
          <w:rtl/>
          <w:lang w:bidi="ar-MA"/>
        </w:rPr>
      </w:pPr>
      <w:r w:rsidRPr="009D7A0A">
        <w:rPr>
          <w:rFonts w:eastAsia="MS PGothic"/>
          <w:kern w:val="24"/>
          <w:rtl/>
          <w:lang w:bidi="ar-MA"/>
        </w:rPr>
        <w:t>لكن ما يثير التساؤلات لدى المستهلكين هو اختلاف الأسعار، في بعض الأحيان، بين محطة وأخرى قريبة منها تابعة للعلامة التجارية ذاتها. وأوضح مصدر من مجموعة النفطيين بالمغرب، في هذا السياق، أن شركات توزيع المحروقات لا تتدخل في تحديد الأسعار بمحطات المحروقات، بل تقترح فقط السعر التي تراه مناسبا، ويظل صاحب المحطة هو الذي يملك قرار تحديد السعر، إما أن يأخذ بالسعر المقترح من قبل شركات التوزيع أو أن يقرر رفعه السعر أو تخفيضه، وذلك حسب تقديراته الشخصية وسياسته التسويقية.</w:t>
      </w:r>
    </w:p>
    <w:p w:rsidR="006C585E" w:rsidRDefault="006C585E" w:rsidP="009D7A0A">
      <w:pPr>
        <w:ind w:firstLine="567"/>
        <w:rPr>
          <w:b/>
          <w:bCs/>
          <w:color w:val="4F81BD" w:themeColor="accent1"/>
          <w:sz w:val="24"/>
          <w:szCs w:val="24"/>
          <w:rtl/>
        </w:rPr>
      </w:pPr>
      <w:r w:rsidRPr="009D7A0A">
        <w:rPr>
          <w:rFonts w:eastAsia="MS PGothic" w:hint="cs"/>
          <w:kern w:val="24"/>
          <w:rtl/>
          <w:lang w:bidi="ar-MA"/>
        </w:rPr>
        <w:t>ي</w:t>
      </w:r>
      <w:r w:rsidRPr="009D7A0A">
        <w:rPr>
          <w:rFonts w:eastAsia="MS PGothic"/>
          <w:kern w:val="24"/>
          <w:rtl/>
          <w:lang w:bidi="ar-MA"/>
        </w:rPr>
        <w:t>مثل اليومان الأول والسادس عشر من كل شهر مناسبة لتقييم سياسة رفع الدعم عن المحروقات وإقرار حقيقة الأسعار، وذلك لأنهما يمثلان موعدين لإقرار أسعار المحروقات الجديدة، إذ ما زالت محطات توزيع المحروقات تعمل وفق ما كان مقررا خلال فترة نظام المقايسة، عندما كانت وزارة الشؤون العامة والحكامة تحدد أسعار المحروقات، في أول ومنتصف كل شهر، بناء على تطور أسعار المحروقات ببورصة “روتردام” للمواد النفطية المكررة بهولندا. وشرعت الوزارة، قبل إنهاء العمل بنظام المقايسة بأشهر، في إشراك المهنيين، خلال اجتماعاتها، من أجل الإطلاع على التقنيات التي تعتمدها لتطبيقها في المرحلة الانتقالية التي تلي الانتهاء من العمل بنظام المقايسة وتحرير الأسعار.</w:t>
      </w:r>
      <w:r>
        <w:rPr>
          <w:sz w:val="24"/>
          <w:szCs w:val="24"/>
          <w:rtl/>
        </w:rPr>
        <w:br w:type="page"/>
      </w:r>
    </w:p>
    <w:p w:rsidR="006C585E" w:rsidRPr="00312A68" w:rsidRDefault="006C585E" w:rsidP="00312A68">
      <w:pPr>
        <w:pStyle w:val="Titre3"/>
        <w:numPr>
          <w:ilvl w:val="0"/>
          <w:numId w:val="50"/>
        </w:numPr>
        <w:rPr>
          <w:rtl/>
        </w:rPr>
      </w:pPr>
      <w:bookmarkStart w:id="59" w:name="_Toc507617233"/>
      <w:r w:rsidRPr="00312A68">
        <w:rPr>
          <w:rtl/>
        </w:rPr>
        <w:lastRenderedPageBreak/>
        <w:t xml:space="preserve">تحديد بنية الأسعار </w:t>
      </w:r>
      <w:r w:rsidRPr="00312A68">
        <w:rPr>
          <w:rFonts w:hint="cs"/>
          <w:rtl/>
        </w:rPr>
        <w:t xml:space="preserve"> قبل التحرير</w:t>
      </w:r>
      <w:bookmarkEnd w:id="59"/>
    </w:p>
    <w:p w:rsidR="006C585E" w:rsidRPr="001C2138" w:rsidRDefault="006C585E" w:rsidP="006C585E">
      <w:pPr>
        <w:pStyle w:val="Lgende"/>
        <w:rPr>
          <w:sz w:val="24"/>
          <w:szCs w:val="24"/>
          <w:rtl/>
        </w:rPr>
      </w:pPr>
      <w:r w:rsidRPr="001C2138">
        <w:rPr>
          <w:sz w:val="24"/>
          <w:szCs w:val="24"/>
          <w:rtl/>
        </w:rPr>
        <w:t xml:space="preserve">رسم توضيحي </w:t>
      </w:r>
      <w:r w:rsidR="00D820C0" w:rsidRPr="001C2138">
        <w:rPr>
          <w:sz w:val="24"/>
          <w:szCs w:val="24"/>
        </w:rPr>
        <w:fldChar w:fldCharType="begin"/>
      </w:r>
      <w:r w:rsidRPr="001C2138">
        <w:rPr>
          <w:sz w:val="24"/>
          <w:szCs w:val="24"/>
        </w:rPr>
        <w:instrText xml:space="preserve"> SEQ </w:instrText>
      </w:r>
      <w:r w:rsidRPr="001C2138">
        <w:rPr>
          <w:sz w:val="24"/>
          <w:szCs w:val="24"/>
          <w:rtl/>
        </w:rPr>
        <w:instrText>رسم_توضيحي</w:instrText>
      </w:r>
      <w:r w:rsidRPr="001C2138">
        <w:rPr>
          <w:sz w:val="24"/>
          <w:szCs w:val="24"/>
        </w:rPr>
        <w:instrText xml:space="preserve"> \* ARABIC </w:instrText>
      </w:r>
      <w:r w:rsidR="00D820C0" w:rsidRPr="001C2138">
        <w:rPr>
          <w:sz w:val="24"/>
          <w:szCs w:val="24"/>
        </w:rPr>
        <w:fldChar w:fldCharType="separate"/>
      </w:r>
      <w:r w:rsidR="00BC3B8D">
        <w:rPr>
          <w:noProof/>
          <w:sz w:val="24"/>
          <w:szCs w:val="24"/>
        </w:rPr>
        <w:t>2</w:t>
      </w:r>
      <w:r w:rsidR="00D820C0" w:rsidRPr="001C2138">
        <w:rPr>
          <w:noProof/>
          <w:sz w:val="24"/>
          <w:szCs w:val="24"/>
        </w:rPr>
        <w:fldChar w:fldCharType="end"/>
      </w:r>
      <w:r w:rsidRPr="001C2138">
        <w:rPr>
          <w:sz w:val="24"/>
          <w:szCs w:val="24"/>
          <w:rtl/>
        </w:rPr>
        <w:t xml:space="preserve"> : تحديد بنية الأسعار </w:t>
      </w:r>
      <w:r>
        <w:rPr>
          <w:rFonts w:hint="cs"/>
          <w:sz w:val="24"/>
          <w:szCs w:val="24"/>
          <w:rtl/>
        </w:rPr>
        <w:t xml:space="preserve"> قبل التحرير</w:t>
      </w:r>
    </w:p>
    <w:p w:rsidR="006C585E" w:rsidRDefault="006C585E" w:rsidP="006C585E">
      <w:pPr>
        <w:rPr>
          <w:rtl/>
        </w:rPr>
      </w:pPr>
      <w:r>
        <w:rPr>
          <w:noProof/>
          <w:lang w:eastAsia="fr-FR"/>
        </w:rPr>
        <w:drawing>
          <wp:inline distT="0" distB="0" distL="0" distR="0">
            <wp:extent cx="5736590" cy="2682875"/>
            <wp:effectExtent l="19050" t="0" r="0" b="0"/>
            <wp:docPr id="35" name="Imag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31"/>
                    <pic:cNvPicPr>
                      <a:picLocks noChangeAspect="1" noChangeArrowheads="1"/>
                    </pic:cNvPicPr>
                  </pic:nvPicPr>
                  <pic:blipFill>
                    <a:blip r:embed="rId19"/>
                    <a:srcRect/>
                    <a:stretch>
                      <a:fillRect/>
                    </a:stretch>
                  </pic:blipFill>
                  <pic:spPr bwMode="auto">
                    <a:xfrm>
                      <a:off x="0" y="0"/>
                      <a:ext cx="5736590" cy="2682875"/>
                    </a:xfrm>
                    <a:prstGeom prst="rect">
                      <a:avLst/>
                    </a:prstGeom>
                    <a:noFill/>
                    <a:ln w="9525">
                      <a:noFill/>
                      <a:miter lim="800000"/>
                      <a:headEnd/>
                      <a:tailEnd/>
                    </a:ln>
                  </pic:spPr>
                </pic:pic>
              </a:graphicData>
            </a:graphic>
          </wp:inline>
        </w:drawing>
      </w:r>
    </w:p>
    <w:p w:rsidR="006C585E" w:rsidRPr="001C2138" w:rsidRDefault="006C585E" w:rsidP="006C585E">
      <w:pPr>
        <w:rPr>
          <w:sz w:val="24"/>
          <w:szCs w:val="24"/>
          <w:rtl/>
        </w:rPr>
      </w:pPr>
      <w:r>
        <w:rPr>
          <w:rFonts w:hint="cs"/>
          <w:sz w:val="24"/>
          <w:szCs w:val="24"/>
          <w:rtl/>
        </w:rPr>
        <w:t xml:space="preserve">المصدر: </w:t>
      </w:r>
      <w:r w:rsidRPr="001C2138">
        <w:rPr>
          <w:rFonts w:hint="cs"/>
          <w:sz w:val="24"/>
          <w:szCs w:val="24"/>
          <w:rtl/>
        </w:rPr>
        <w:t>وزارة الشؤون العامة والحكامة</w:t>
      </w:r>
    </w:p>
    <w:p w:rsidR="006C585E" w:rsidRPr="001C2138" w:rsidRDefault="006C585E" w:rsidP="006C585E">
      <w:pPr>
        <w:rPr>
          <w:rtl/>
        </w:rPr>
      </w:pPr>
    </w:p>
    <w:p w:rsidR="006C585E" w:rsidRPr="00BD7AC0" w:rsidRDefault="006C585E" w:rsidP="00312A68">
      <w:pPr>
        <w:pStyle w:val="Titre3"/>
        <w:numPr>
          <w:ilvl w:val="0"/>
          <w:numId w:val="49"/>
        </w:numPr>
        <w:rPr>
          <w:rtl/>
        </w:rPr>
      </w:pPr>
      <w:bookmarkStart w:id="60" w:name="_Toc507617234"/>
      <w:r w:rsidRPr="00BD7AC0">
        <w:rPr>
          <w:rtl/>
        </w:rPr>
        <w:t>بنية سعر الشراء</w:t>
      </w:r>
      <w:bookmarkEnd w:id="60"/>
    </w:p>
    <w:p w:rsidR="006C585E" w:rsidRPr="00BD7AC0" w:rsidRDefault="006C585E" w:rsidP="006C585E">
      <w:pPr>
        <w:jc w:val="center"/>
        <w:rPr>
          <w:rtl/>
        </w:rPr>
      </w:pPr>
      <w:r>
        <w:rPr>
          <w:noProof/>
          <w:lang w:eastAsia="fr-FR"/>
        </w:rPr>
        <w:drawing>
          <wp:inline distT="0" distB="0" distL="0" distR="0">
            <wp:extent cx="5295900" cy="2533650"/>
            <wp:effectExtent l="0" t="0" r="0" b="0"/>
            <wp:docPr id="34"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
                    <pic:cNvPicPr>
                      <a:picLocks noChangeAspect="1" noChangeArrowheads="1"/>
                    </pic:cNvPicPr>
                  </pic:nvPicPr>
                  <pic:blipFill>
                    <a:blip r:embed="rId20"/>
                    <a:srcRect/>
                    <a:stretch>
                      <a:fillRect/>
                    </a:stretch>
                  </pic:blipFill>
                  <pic:spPr bwMode="auto">
                    <a:xfrm>
                      <a:off x="0" y="0"/>
                      <a:ext cx="5295900" cy="2533650"/>
                    </a:xfrm>
                    <a:prstGeom prst="rect">
                      <a:avLst/>
                    </a:prstGeom>
                    <a:noFill/>
                    <a:ln w="9525">
                      <a:noFill/>
                      <a:miter lim="800000"/>
                      <a:headEnd/>
                      <a:tailEnd/>
                    </a:ln>
                  </pic:spPr>
                </pic:pic>
              </a:graphicData>
            </a:graphic>
          </wp:inline>
        </w:drawing>
      </w:r>
    </w:p>
    <w:p w:rsidR="006C585E" w:rsidRPr="00BD7AC0" w:rsidRDefault="00312A68" w:rsidP="00312A68">
      <w:pPr>
        <w:pStyle w:val="Titre3"/>
        <w:ind w:left="360"/>
        <w:rPr>
          <w:rtl/>
        </w:rPr>
      </w:pPr>
      <w:bookmarkStart w:id="61" w:name="_Toc507617235"/>
      <w:r>
        <w:rPr>
          <w:rFonts w:hint="cs"/>
          <w:rtl/>
        </w:rPr>
        <w:lastRenderedPageBreak/>
        <w:t xml:space="preserve">3- </w:t>
      </w:r>
      <w:r w:rsidR="006C585E" w:rsidRPr="00BD7AC0">
        <w:rPr>
          <w:rtl/>
        </w:rPr>
        <w:t>بنية سعر البيع</w:t>
      </w:r>
      <w:bookmarkEnd w:id="61"/>
    </w:p>
    <w:p w:rsidR="006C585E" w:rsidRDefault="006C585E" w:rsidP="006C585E">
      <w:pPr>
        <w:pStyle w:val="Titre3"/>
        <w:rPr>
          <w:rtl/>
        </w:rPr>
      </w:pPr>
      <w:r>
        <w:rPr>
          <w:noProof/>
          <w:sz w:val="28"/>
          <w:szCs w:val="28"/>
          <w:lang w:eastAsia="fr-FR"/>
        </w:rPr>
        <w:drawing>
          <wp:inline distT="0" distB="0" distL="0" distR="0">
            <wp:extent cx="5762625" cy="6107430"/>
            <wp:effectExtent l="0" t="0" r="0" b="0"/>
            <wp:docPr id="30"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21"/>
                    <a:srcRect/>
                    <a:stretch>
                      <a:fillRect/>
                    </a:stretch>
                  </pic:blipFill>
                  <pic:spPr bwMode="auto">
                    <a:xfrm>
                      <a:off x="0" y="0"/>
                      <a:ext cx="5762625" cy="6107430"/>
                    </a:xfrm>
                    <a:prstGeom prst="rect">
                      <a:avLst/>
                    </a:prstGeom>
                    <a:noFill/>
                    <a:ln w="9525">
                      <a:noFill/>
                      <a:miter lim="800000"/>
                      <a:headEnd/>
                      <a:tailEnd/>
                    </a:ln>
                  </pic:spPr>
                </pic:pic>
              </a:graphicData>
            </a:graphic>
          </wp:inline>
        </w:drawing>
      </w:r>
    </w:p>
    <w:p w:rsidR="00C9692A" w:rsidRDefault="00C9692A" w:rsidP="006C585E">
      <w:pPr>
        <w:rPr>
          <w:rtl/>
        </w:rPr>
      </w:pPr>
    </w:p>
    <w:p w:rsidR="00C9692A" w:rsidRDefault="00C9692A" w:rsidP="006C585E">
      <w:pPr>
        <w:rPr>
          <w:rtl/>
        </w:rPr>
      </w:pPr>
    </w:p>
    <w:p w:rsidR="00C9692A" w:rsidRDefault="00C9692A" w:rsidP="006C585E">
      <w:pPr>
        <w:rPr>
          <w:rtl/>
        </w:rPr>
      </w:pPr>
    </w:p>
    <w:p w:rsidR="00C9692A" w:rsidRDefault="00C9692A" w:rsidP="006C585E">
      <w:pPr>
        <w:rPr>
          <w:rtl/>
        </w:rPr>
      </w:pPr>
    </w:p>
    <w:p w:rsidR="00C9692A" w:rsidRDefault="00C9692A" w:rsidP="006C585E">
      <w:pPr>
        <w:rPr>
          <w:rtl/>
        </w:rPr>
      </w:pPr>
    </w:p>
    <w:p w:rsidR="00C9692A" w:rsidRDefault="00C9692A" w:rsidP="006C585E">
      <w:pPr>
        <w:rPr>
          <w:rtl/>
        </w:rPr>
      </w:pPr>
    </w:p>
    <w:p w:rsidR="00C9692A" w:rsidRPr="009A73B0" w:rsidRDefault="00883062" w:rsidP="00473146">
      <w:pPr>
        <w:pStyle w:val="Titre1"/>
        <w:spacing w:after="120"/>
        <w:rPr>
          <w:rtl/>
        </w:rPr>
      </w:pPr>
      <w:bookmarkStart w:id="62" w:name="_Toc507617236"/>
      <w:r>
        <w:lastRenderedPageBreak/>
        <w:t>VII</w:t>
      </w:r>
      <w:r w:rsidR="00C9692A" w:rsidRPr="009A73B0">
        <w:rPr>
          <w:rtl/>
        </w:rPr>
        <w:t>تفكيك معادلة تحديد الأسعار</w:t>
      </w:r>
      <w:bookmarkEnd w:id="62"/>
    </w:p>
    <w:p w:rsidR="00C9692A" w:rsidRPr="00973F92" w:rsidRDefault="00C9692A" w:rsidP="00C9692A">
      <w:pPr>
        <w:ind w:firstLine="567"/>
        <w:rPr>
          <w:rFonts w:eastAsia="MS PGothic"/>
          <w:kern w:val="24"/>
          <w:rtl/>
          <w:lang w:bidi="ar-MA"/>
        </w:rPr>
      </w:pPr>
      <w:r w:rsidRPr="00973F92">
        <w:rPr>
          <w:rFonts w:eastAsia="MS PGothic" w:hint="cs"/>
          <w:kern w:val="24"/>
          <w:rtl/>
          <w:lang w:bidi="ar-MA"/>
        </w:rPr>
        <w:t xml:space="preserve">تعتبر معادلة تحديد الأسعار أحد أهم مفاتيح رفع اللبس عن أثمنة المحروقات التي يتم تسويقها للعموم داخل محطات التوزيع. سنحاول من خلال المعطيات المستقاة لدى الفاعلين تبسيط هذه المعادلة عبر تفكيك مكوناتها التي تقنن نظريا أسعار المحروقات السائلة لضمان المنافسة </w:t>
      </w:r>
      <w:r>
        <w:rPr>
          <w:rFonts w:eastAsia="MS PGothic" w:hint="cs"/>
          <w:kern w:val="24"/>
          <w:rtl/>
          <w:lang w:bidi="ar-MA"/>
        </w:rPr>
        <w:t xml:space="preserve">الشريفة </w:t>
      </w:r>
      <w:r w:rsidRPr="00973F92">
        <w:rPr>
          <w:rFonts w:eastAsia="MS PGothic" w:hint="cs"/>
          <w:kern w:val="24"/>
          <w:rtl/>
          <w:lang w:bidi="ar-MA"/>
        </w:rPr>
        <w:t>في السوق ذات العلاقة.</w:t>
      </w:r>
    </w:p>
    <w:p w:rsidR="00C9692A" w:rsidRDefault="00C9692A" w:rsidP="00C9692A">
      <w:pPr>
        <w:ind w:firstLine="567"/>
        <w:rPr>
          <w:rFonts w:eastAsia="MS PGothic"/>
          <w:kern w:val="24"/>
          <w:rtl/>
          <w:lang w:bidi="ar-MA"/>
        </w:rPr>
      </w:pPr>
      <w:r w:rsidRPr="00973F92">
        <w:rPr>
          <w:rFonts w:eastAsia="MS PGothic" w:hint="cs"/>
          <w:kern w:val="24"/>
          <w:rtl/>
          <w:lang w:bidi="ar-MA"/>
        </w:rPr>
        <w:t>وهنا لابد من التذكير أن دور الدولة تراجع في هذا القطاع منذ بداية التسعينات، حيث تمت خوصصة شركات توزيع المحروقات، ثم شركة التكرير، وتمت مصاحبة هذه العمليات بوضع نظام لمقايسة أسعار المحروقات على الأسعار الدولية، انسجاما مع سياسة الانفتاح التي تسلكها البلاد، وذلك بين سنوات 1995 و2000، إلى حين تعليق العمل بنظام المقايسة.  الذي تم إعادة تفعيله في نسخته الثانية،  في إطار إصلاح نظام المقاصة الذي اعتمدته الحكومة منذ نهاية 2013، ثم في مرحلة أخيرة  عملية تحرير أسعار المحروقات، ابتداء من فاتح دجنب</w:t>
      </w:r>
      <w:r>
        <w:rPr>
          <w:rFonts w:eastAsia="MS PGothic" w:hint="cs"/>
          <w:kern w:val="24"/>
          <w:rtl/>
          <w:lang w:bidi="ar-MA"/>
        </w:rPr>
        <w:t xml:space="preserve">ر 2015. </w:t>
      </w:r>
    </w:p>
    <w:p w:rsidR="00C9692A" w:rsidRPr="00973F92" w:rsidRDefault="00C9692A" w:rsidP="00C9692A">
      <w:pPr>
        <w:ind w:firstLine="567"/>
        <w:rPr>
          <w:rFonts w:eastAsia="MS PGothic"/>
          <w:kern w:val="24"/>
          <w:rtl/>
          <w:lang w:bidi="ar-MA"/>
        </w:rPr>
      </w:pPr>
      <w:r>
        <w:rPr>
          <w:rFonts w:eastAsia="MS PGothic" w:hint="cs"/>
          <w:kern w:val="24"/>
          <w:rtl/>
          <w:lang w:bidi="ar-MA"/>
        </w:rPr>
        <w:t>اتضح أنه في الب</w:t>
      </w:r>
      <w:r w:rsidRPr="00973F92">
        <w:rPr>
          <w:rFonts w:eastAsia="MS PGothic" w:hint="cs"/>
          <w:kern w:val="24"/>
          <w:rtl/>
          <w:lang w:bidi="ar-MA"/>
        </w:rPr>
        <w:t xml:space="preserve">داية تم الاعتماد على مقاربة تدريجية ترتكز على المقايسة الجزئية كمرحلة أولية، حيث تم تحديد سقف الدعم في مستويات تعادل المستويات التي نص عليها القانون المالي وتطبيق كل المتغيرات التي تفوق </w:t>
      </w:r>
      <w:r w:rsidRPr="00973F92">
        <w:rPr>
          <w:rFonts w:eastAsia="MS PGothic"/>
          <w:kern w:val="24"/>
          <w:lang w:bidi="ar-MA"/>
        </w:rPr>
        <w:t>2,5%</w:t>
      </w:r>
      <w:r w:rsidRPr="00973F92">
        <w:rPr>
          <w:rFonts w:eastAsia="MS PGothic" w:hint="cs"/>
          <w:kern w:val="24"/>
          <w:rtl/>
          <w:lang w:bidi="ar-MA"/>
        </w:rPr>
        <w:t xml:space="preserve"> من تطور سعر البيع مع اتخاذ إجراءات مواكبة، أهمها وضع نظام لدعم مهنيي قطاع النقل، خاصة داخل المجال الحضري، وفيما بين المدن، وذلك لتعويضهم عن أي ارتفاعات محتملة في أثمنة الغازوال.</w:t>
      </w:r>
    </w:p>
    <w:p w:rsidR="00C9692A" w:rsidRPr="00973F92" w:rsidRDefault="00C9692A" w:rsidP="00C9692A">
      <w:pPr>
        <w:ind w:firstLine="567"/>
        <w:rPr>
          <w:rFonts w:eastAsia="MS PGothic"/>
          <w:kern w:val="24"/>
          <w:rtl/>
          <w:lang w:bidi="ar-MA"/>
        </w:rPr>
      </w:pPr>
      <w:r w:rsidRPr="00973F92">
        <w:rPr>
          <w:rFonts w:eastAsia="MS PGothic" w:hint="cs"/>
          <w:kern w:val="24"/>
          <w:rtl/>
          <w:lang w:bidi="ar-MA"/>
        </w:rPr>
        <w:t>وبعدها، وكمرحلة ثانية، عمدت الحكومة إلى الحذف النهائي للدعم المخصص للفيول الصناعي والبنزين في فبراير 2014، مع التقليص التدريجي لدعم الغازوال، للوصول في مرحلة ثالثة إلى حذف الدعم الموجه للغازوال والمصادقة على أسعار المحروقات من فاتح يناير إلى 30 نونبر 2015، وبعده تحرير المواد النفطية السائلة ابتداء من فاتح دجنبر 2015.</w:t>
      </w:r>
    </w:p>
    <w:p w:rsidR="00C9692A" w:rsidRDefault="00C9692A" w:rsidP="00C9692A">
      <w:pPr>
        <w:ind w:firstLine="567"/>
        <w:rPr>
          <w:rFonts w:eastAsia="MS PGothic"/>
          <w:kern w:val="24"/>
          <w:rtl/>
          <w:lang w:bidi="ar-MA"/>
        </w:rPr>
      </w:pPr>
      <w:r>
        <w:rPr>
          <w:rFonts w:eastAsia="MS PGothic" w:hint="cs"/>
          <w:kern w:val="24"/>
          <w:rtl/>
          <w:lang w:bidi="ar-MA"/>
        </w:rPr>
        <w:t>وقد تم خلال لقاءنا مع المسؤولين الحكوميين التذكيرأن</w:t>
      </w:r>
      <w:r w:rsidRPr="00973F92">
        <w:rPr>
          <w:rFonts w:eastAsia="MS PGothic" w:hint="cs"/>
          <w:kern w:val="24"/>
          <w:rtl/>
          <w:lang w:bidi="ar-MA"/>
        </w:rPr>
        <w:t xml:space="preserve"> أسعار المحروقات السائلة لم تعرف أي زيادات، إلى غاية 2004، حيث بدأ الدعم الموجه لهذه المنتوجات يشكل عبئا حقيقيا على صندوق المقاصة. وفي هذا السياق، عمدت الحكومة إلى عكس جزء من هذه الارتفاعات في أسعار المحروقات على المستهلك، حيث أن أهم زيادة عرفها سوق المحروقات سجلت سنة 2012، إذ تم رفع سعري الكازوال بدرهم، والبنزين بدرهمين للتر. كما اعتبرت هذه السنة قياسية من حيث تكاليف المقاصة، التي زادت عن 56 مليار درهم، مما عجل بوضع الحكومة لـمقاربة لإصلاح قطاع المحروقات والتخفيف من عبئها على ميزانية الدولة.</w:t>
      </w:r>
    </w:p>
    <w:p w:rsidR="00C9692A" w:rsidRPr="00973F92" w:rsidRDefault="00C9692A" w:rsidP="00C9692A">
      <w:pPr>
        <w:ind w:firstLine="567"/>
        <w:rPr>
          <w:rFonts w:eastAsia="MS PGothic"/>
          <w:kern w:val="24"/>
          <w:rtl/>
          <w:lang w:bidi="ar-MA"/>
        </w:rPr>
      </w:pPr>
      <w:r>
        <w:rPr>
          <w:rFonts w:eastAsia="MS PGothic" w:hint="cs"/>
          <w:kern w:val="24"/>
          <w:rtl/>
          <w:lang w:bidi="ar-MA"/>
        </w:rPr>
        <w:t xml:space="preserve">ومن خلال تحليل معادلة تحديد الأسعار تبين لدى اللجنة أن كيفية تحديد الأسعار في السوق تقوم على أساس أسعار النفط في السوق الدولية مصححة بأسعار صرف الدرهم أمام الدولار، مع </w:t>
      </w:r>
      <w:r>
        <w:rPr>
          <w:rFonts w:eastAsia="MS PGothic" w:hint="cs"/>
          <w:kern w:val="24"/>
          <w:rtl/>
          <w:lang w:bidi="ar-MA"/>
        </w:rPr>
        <w:lastRenderedPageBreak/>
        <w:t>إضافة مختلف المصاريف والتكاليف التي تترتب عن استيراد المنتوج، نقله، تخزينه وتوزيعه، إلى غاية بيعه للمستهلك مع احتساب الضرائب وهامش الأرباح.</w:t>
      </w:r>
    </w:p>
    <w:p w:rsidR="00C9692A" w:rsidRDefault="00C9692A" w:rsidP="00C9692A">
      <w:pPr>
        <w:ind w:left="-2" w:firstLine="567"/>
        <w:rPr>
          <w:rFonts w:eastAsia="MS PGothic"/>
          <w:kern w:val="24"/>
          <w:rtl/>
          <w:lang w:bidi="ar-MA"/>
        </w:rPr>
      </w:pPr>
      <w:r w:rsidRPr="001A5DC3">
        <w:rPr>
          <w:rFonts w:eastAsia="MS PGothic" w:hint="cs"/>
          <w:kern w:val="24"/>
          <w:rtl/>
          <w:lang w:bidi="ar-MA"/>
        </w:rPr>
        <w:t xml:space="preserve">وفي شأن الضرائب على المحروقات، يجدر التأكيد أن المواد البترولية المسوقة بالمغرب تخضع لنوعين من الضريبة تتمثلان في الضريبة على الاستهلاك الداخلي والضريبة على القيمة المضافة. و تتراوح مجموع الضرائب المطبقة ما بين 29 و35 </w:t>
      </w:r>
      <w:r w:rsidRPr="001A5DC3">
        <w:rPr>
          <w:rFonts w:eastAsia="MS PGothic"/>
          <w:kern w:val="24"/>
          <w:lang w:bidi="ar-MA"/>
        </w:rPr>
        <w:t>%</w:t>
      </w:r>
      <w:r w:rsidRPr="001A5DC3">
        <w:rPr>
          <w:rFonts w:eastAsia="MS PGothic" w:hint="cs"/>
          <w:kern w:val="24"/>
          <w:rtl/>
          <w:lang w:bidi="ar-MA"/>
        </w:rPr>
        <w:t xml:space="preserve"> من السعر النهائي للبيع. </w:t>
      </w:r>
    </w:p>
    <w:p w:rsidR="00C9692A" w:rsidRDefault="00C9692A" w:rsidP="00C9692A">
      <w:pPr>
        <w:ind w:left="-2" w:firstLine="567"/>
        <w:rPr>
          <w:rFonts w:eastAsia="MS PGothic"/>
          <w:kern w:val="24"/>
          <w:lang w:bidi="ar-MA"/>
        </w:rPr>
      </w:pPr>
      <w:r>
        <w:rPr>
          <w:rFonts w:eastAsia="MS PGothic" w:hint="cs"/>
          <w:kern w:val="24"/>
          <w:rtl/>
          <w:lang w:bidi="ar-MA"/>
        </w:rPr>
        <w:t>وفيما يلي البنيات المرجعية التي تستعملها وزارة الشؤون العامة والحكامة لاحتساب ثمن استيراد المواد البترولية والسعر المتوقع لبيعها على الصعيد الوطني. وللإشارة فإن مهنيي القطاع يعتبرون هذه البنية متجاوزة ولم يتم تحيينها منذ سنة 1997.</w:t>
      </w:r>
    </w:p>
    <w:p w:rsidR="00E43C0B" w:rsidRDefault="00E43C0B" w:rsidP="00C9692A">
      <w:pPr>
        <w:ind w:left="-2" w:firstLine="567"/>
        <w:rPr>
          <w:rFonts w:eastAsia="MS PGothic"/>
          <w:kern w:val="24"/>
          <w:lang w:bidi="ar-MA"/>
        </w:rPr>
      </w:pPr>
    </w:p>
    <w:p w:rsidR="00E43C0B" w:rsidRDefault="00E43C0B" w:rsidP="00C9692A">
      <w:pPr>
        <w:ind w:left="-2" w:firstLine="567"/>
        <w:rPr>
          <w:rFonts w:eastAsia="MS PGothic"/>
          <w:kern w:val="24"/>
          <w:lang w:bidi="ar-MA"/>
        </w:rPr>
      </w:pPr>
    </w:p>
    <w:p w:rsidR="00E43C0B" w:rsidRDefault="00E43C0B" w:rsidP="00C9692A">
      <w:pPr>
        <w:ind w:left="-2" w:firstLine="567"/>
        <w:rPr>
          <w:rFonts w:eastAsia="MS PGothic"/>
          <w:kern w:val="24"/>
          <w:lang w:bidi="ar-MA"/>
        </w:rPr>
      </w:pPr>
    </w:p>
    <w:p w:rsidR="00E43C0B" w:rsidRDefault="00E43C0B" w:rsidP="00C9692A">
      <w:pPr>
        <w:ind w:left="-2" w:firstLine="567"/>
        <w:rPr>
          <w:rFonts w:eastAsia="MS PGothic"/>
          <w:kern w:val="24"/>
          <w:lang w:bidi="ar-MA"/>
        </w:rPr>
      </w:pPr>
    </w:p>
    <w:p w:rsidR="00E43C0B" w:rsidRDefault="00E43C0B" w:rsidP="00C9692A">
      <w:pPr>
        <w:ind w:left="-2" w:firstLine="567"/>
        <w:rPr>
          <w:rFonts w:eastAsia="MS PGothic"/>
          <w:kern w:val="24"/>
          <w:lang w:bidi="ar-MA"/>
        </w:rPr>
      </w:pPr>
    </w:p>
    <w:p w:rsidR="00E43C0B" w:rsidRDefault="00E43C0B" w:rsidP="00C9692A">
      <w:pPr>
        <w:ind w:left="-2" w:firstLine="567"/>
        <w:rPr>
          <w:rFonts w:eastAsia="MS PGothic"/>
          <w:kern w:val="24"/>
          <w:lang w:bidi="ar-MA"/>
        </w:rPr>
      </w:pPr>
    </w:p>
    <w:p w:rsidR="00E43C0B" w:rsidRDefault="00E43C0B" w:rsidP="00C9692A">
      <w:pPr>
        <w:ind w:left="-2" w:firstLine="567"/>
        <w:rPr>
          <w:rFonts w:eastAsia="MS PGothic"/>
          <w:kern w:val="24"/>
          <w:lang w:bidi="ar-MA"/>
        </w:rPr>
      </w:pPr>
    </w:p>
    <w:p w:rsidR="00E43C0B" w:rsidRDefault="00E43C0B" w:rsidP="00C9692A">
      <w:pPr>
        <w:ind w:left="-2" w:firstLine="567"/>
        <w:rPr>
          <w:rFonts w:eastAsia="MS PGothic"/>
          <w:kern w:val="24"/>
          <w:lang w:bidi="ar-MA"/>
        </w:rPr>
      </w:pPr>
    </w:p>
    <w:p w:rsidR="00E43C0B" w:rsidRDefault="00E43C0B" w:rsidP="00C9692A">
      <w:pPr>
        <w:ind w:left="-2" w:firstLine="567"/>
        <w:rPr>
          <w:rFonts w:eastAsia="MS PGothic"/>
          <w:kern w:val="24"/>
          <w:lang w:bidi="ar-MA"/>
        </w:rPr>
      </w:pPr>
    </w:p>
    <w:p w:rsidR="00E43C0B" w:rsidRDefault="00E43C0B" w:rsidP="00C9692A">
      <w:pPr>
        <w:ind w:left="-2" w:firstLine="567"/>
        <w:rPr>
          <w:rFonts w:eastAsia="MS PGothic"/>
          <w:kern w:val="24"/>
          <w:lang w:bidi="ar-MA"/>
        </w:rPr>
      </w:pPr>
    </w:p>
    <w:p w:rsidR="00E43C0B" w:rsidRDefault="00E43C0B" w:rsidP="00C9692A">
      <w:pPr>
        <w:ind w:left="-2" w:firstLine="567"/>
        <w:rPr>
          <w:rFonts w:eastAsia="MS PGothic"/>
          <w:kern w:val="24"/>
          <w:lang w:bidi="ar-MA"/>
        </w:rPr>
      </w:pPr>
    </w:p>
    <w:p w:rsidR="00E43C0B" w:rsidRDefault="00E43C0B" w:rsidP="00C9692A">
      <w:pPr>
        <w:ind w:left="-2" w:firstLine="567"/>
        <w:rPr>
          <w:rFonts w:eastAsia="MS PGothic"/>
          <w:kern w:val="24"/>
          <w:lang w:bidi="ar-MA"/>
        </w:rPr>
      </w:pPr>
    </w:p>
    <w:p w:rsidR="00E43C0B" w:rsidRDefault="00E43C0B" w:rsidP="00C9692A">
      <w:pPr>
        <w:ind w:left="-2" w:firstLine="567"/>
        <w:rPr>
          <w:rFonts w:eastAsia="MS PGothic"/>
          <w:kern w:val="24"/>
          <w:lang w:bidi="ar-MA"/>
        </w:rPr>
      </w:pPr>
    </w:p>
    <w:p w:rsidR="00E43C0B" w:rsidRDefault="00E43C0B" w:rsidP="00C9692A">
      <w:pPr>
        <w:ind w:left="-2" w:firstLine="567"/>
        <w:rPr>
          <w:rFonts w:eastAsia="MS PGothic"/>
          <w:kern w:val="24"/>
          <w:lang w:bidi="ar-MA"/>
        </w:rPr>
      </w:pPr>
    </w:p>
    <w:p w:rsidR="00473146" w:rsidRDefault="00473146" w:rsidP="00473146">
      <w:pPr>
        <w:rPr>
          <w:rFonts w:eastAsia="MS PGothic"/>
          <w:kern w:val="24"/>
          <w:rtl/>
          <w:lang w:bidi="ar-MA"/>
        </w:rPr>
      </w:pPr>
    </w:p>
    <w:p w:rsidR="00473146" w:rsidRDefault="00473146" w:rsidP="00473146">
      <w:pPr>
        <w:rPr>
          <w:rFonts w:eastAsia="MS PGothic"/>
          <w:kern w:val="24"/>
          <w:lang w:bidi="ar-MA"/>
        </w:rPr>
      </w:pPr>
    </w:p>
    <w:p w:rsidR="00E43C0B" w:rsidRDefault="00E43C0B" w:rsidP="00C9692A">
      <w:pPr>
        <w:ind w:left="-2" w:firstLine="567"/>
        <w:rPr>
          <w:rFonts w:eastAsia="MS PGothic"/>
          <w:kern w:val="24"/>
          <w:rtl/>
          <w:lang w:bidi="ar-MA"/>
        </w:rPr>
      </w:pPr>
    </w:p>
    <w:p w:rsidR="00C9692A" w:rsidRPr="00C15C87" w:rsidRDefault="00C9692A" w:rsidP="00312A68">
      <w:pPr>
        <w:pStyle w:val="Paragraphedeliste"/>
        <w:numPr>
          <w:ilvl w:val="0"/>
          <w:numId w:val="51"/>
        </w:numPr>
        <w:spacing w:line="360" w:lineRule="auto"/>
        <w:jc w:val="center"/>
        <w:rPr>
          <w:b/>
          <w:bCs/>
          <w:noProof/>
          <w:color w:val="C00000"/>
          <w:sz w:val="36"/>
          <w:szCs w:val="36"/>
          <w:u w:val="single"/>
          <w:rtl/>
          <w:lang w:bidi="ar-MA"/>
        </w:rPr>
      </w:pPr>
      <w:r w:rsidRPr="00C15C87">
        <w:rPr>
          <w:rFonts w:hint="cs"/>
          <w:b/>
          <w:bCs/>
          <w:noProof/>
          <w:color w:val="C00000"/>
          <w:sz w:val="36"/>
          <w:szCs w:val="36"/>
          <w:u w:val="single"/>
          <w:rtl/>
          <w:lang w:bidi="ar-MA"/>
        </w:rPr>
        <w:lastRenderedPageBreak/>
        <w:t>بنية الأسعار التي تشتري بها المحروقات السائلة</w:t>
      </w:r>
    </w:p>
    <w:tbl>
      <w:tblPr>
        <w:tblStyle w:val="Grilledutableau"/>
        <w:bidiVisual/>
        <w:tblW w:w="9498" w:type="dxa"/>
        <w:tblInd w:w="-154" w:type="dxa"/>
        <w:tblLook w:val="04A0" w:firstRow="1" w:lastRow="0" w:firstColumn="1" w:lastColumn="0" w:noHBand="0" w:noVBand="1"/>
      </w:tblPr>
      <w:tblGrid>
        <w:gridCol w:w="3969"/>
        <w:gridCol w:w="1276"/>
        <w:gridCol w:w="1418"/>
        <w:gridCol w:w="1417"/>
        <w:gridCol w:w="1418"/>
      </w:tblGrid>
      <w:tr w:rsidR="00C9692A" w:rsidTr="00C9692A">
        <w:trPr>
          <w:trHeight w:val="510"/>
        </w:trPr>
        <w:tc>
          <w:tcPr>
            <w:tcW w:w="3969" w:type="dxa"/>
            <w:vAlign w:val="center"/>
          </w:tcPr>
          <w:p w:rsidR="00C9692A" w:rsidRPr="007245EA" w:rsidRDefault="00C9692A" w:rsidP="00C9692A">
            <w:pPr>
              <w:pStyle w:val="Paragraphedeliste"/>
              <w:ind w:left="0"/>
              <w:jc w:val="center"/>
              <w:rPr>
                <w:b/>
                <w:bCs/>
                <w:noProof/>
                <w:sz w:val="26"/>
                <w:szCs w:val="26"/>
                <w:rtl/>
                <w:lang w:bidi="ar-MA"/>
              </w:rPr>
            </w:pPr>
          </w:p>
        </w:tc>
        <w:tc>
          <w:tcPr>
            <w:tcW w:w="1276" w:type="dxa"/>
            <w:vAlign w:val="center"/>
          </w:tcPr>
          <w:p w:rsidR="00C9692A" w:rsidRPr="007245EA" w:rsidRDefault="00C9692A" w:rsidP="00C9692A">
            <w:pPr>
              <w:pStyle w:val="Paragraphedeliste"/>
              <w:ind w:left="0"/>
              <w:jc w:val="center"/>
              <w:rPr>
                <w:b/>
                <w:bCs/>
                <w:noProof/>
                <w:sz w:val="26"/>
                <w:szCs w:val="26"/>
                <w:rtl/>
                <w:lang w:bidi="ar-MA"/>
              </w:rPr>
            </w:pPr>
            <w:r w:rsidRPr="007245EA">
              <w:rPr>
                <w:rFonts w:hint="cs"/>
                <w:b/>
                <w:bCs/>
                <w:noProof/>
                <w:sz w:val="26"/>
                <w:szCs w:val="26"/>
                <w:rtl/>
                <w:lang w:bidi="ar-MA"/>
              </w:rPr>
              <w:t>الوقود الممتاز</w:t>
            </w:r>
          </w:p>
        </w:tc>
        <w:tc>
          <w:tcPr>
            <w:tcW w:w="1418" w:type="dxa"/>
            <w:vAlign w:val="center"/>
          </w:tcPr>
          <w:p w:rsidR="00C9692A" w:rsidRPr="007245EA" w:rsidRDefault="00C9692A" w:rsidP="00C9692A">
            <w:pPr>
              <w:pStyle w:val="Paragraphedeliste"/>
              <w:ind w:left="0"/>
              <w:jc w:val="center"/>
              <w:rPr>
                <w:b/>
                <w:bCs/>
                <w:noProof/>
                <w:sz w:val="26"/>
                <w:szCs w:val="26"/>
                <w:rtl/>
                <w:lang w:bidi="ar-MA"/>
              </w:rPr>
            </w:pPr>
            <w:r w:rsidRPr="007245EA">
              <w:rPr>
                <w:rFonts w:hint="cs"/>
                <w:b/>
                <w:bCs/>
                <w:noProof/>
                <w:sz w:val="26"/>
                <w:szCs w:val="26"/>
                <w:rtl/>
                <w:lang w:bidi="ar-MA"/>
              </w:rPr>
              <w:t>الغازوال</w:t>
            </w:r>
          </w:p>
        </w:tc>
        <w:tc>
          <w:tcPr>
            <w:tcW w:w="1417" w:type="dxa"/>
            <w:vAlign w:val="center"/>
          </w:tcPr>
          <w:p w:rsidR="00C9692A" w:rsidRPr="007245EA" w:rsidRDefault="00C9692A" w:rsidP="00C9692A">
            <w:pPr>
              <w:pStyle w:val="Paragraphedeliste"/>
              <w:ind w:left="0"/>
              <w:jc w:val="center"/>
              <w:rPr>
                <w:b/>
                <w:bCs/>
                <w:noProof/>
                <w:sz w:val="26"/>
                <w:szCs w:val="26"/>
                <w:rtl/>
                <w:lang w:bidi="ar-MA"/>
              </w:rPr>
            </w:pPr>
            <w:r w:rsidRPr="007245EA">
              <w:rPr>
                <w:rFonts w:hint="cs"/>
                <w:b/>
                <w:bCs/>
                <w:noProof/>
                <w:sz w:val="26"/>
                <w:szCs w:val="26"/>
                <w:rtl/>
                <w:lang w:bidi="ar-MA"/>
              </w:rPr>
              <w:t xml:space="preserve">الفيول وال </w:t>
            </w:r>
          </w:p>
          <w:p w:rsidR="00C9692A" w:rsidRPr="007245EA" w:rsidRDefault="00C9692A" w:rsidP="00C9692A">
            <w:pPr>
              <w:pStyle w:val="Paragraphedeliste"/>
              <w:ind w:left="0"/>
              <w:jc w:val="center"/>
              <w:rPr>
                <w:b/>
                <w:bCs/>
                <w:noProof/>
                <w:sz w:val="26"/>
                <w:szCs w:val="26"/>
                <w:rtl/>
                <w:lang w:bidi="ar-MA"/>
              </w:rPr>
            </w:pPr>
            <w:r w:rsidRPr="007245EA">
              <w:rPr>
                <w:rFonts w:hint="cs"/>
                <w:b/>
                <w:bCs/>
                <w:noProof/>
                <w:sz w:val="26"/>
                <w:szCs w:val="26"/>
                <w:rtl/>
                <w:lang w:bidi="ar-MA"/>
              </w:rPr>
              <w:t>رقم 2</w:t>
            </w:r>
          </w:p>
        </w:tc>
        <w:tc>
          <w:tcPr>
            <w:tcW w:w="1418" w:type="dxa"/>
            <w:vAlign w:val="center"/>
          </w:tcPr>
          <w:p w:rsidR="00C9692A" w:rsidRPr="007245EA" w:rsidRDefault="00C9692A" w:rsidP="00C9692A">
            <w:pPr>
              <w:pStyle w:val="Paragraphedeliste"/>
              <w:ind w:left="0"/>
              <w:jc w:val="center"/>
              <w:rPr>
                <w:b/>
                <w:bCs/>
                <w:noProof/>
                <w:sz w:val="26"/>
                <w:szCs w:val="26"/>
                <w:rtl/>
                <w:lang w:bidi="ar-MA"/>
              </w:rPr>
            </w:pPr>
            <w:r w:rsidRPr="007245EA">
              <w:rPr>
                <w:rFonts w:hint="cs"/>
                <w:b/>
                <w:bCs/>
                <w:noProof/>
                <w:sz w:val="26"/>
                <w:szCs w:val="26"/>
                <w:rtl/>
                <w:lang w:bidi="ar-MA"/>
              </w:rPr>
              <w:t>الفيول الخاص</w:t>
            </w:r>
          </w:p>
        </w:tc>
      </w:tr>
      <w:tr w:rsidR="00C9692A" w:rsidTr="00C9692A">
        <w:trPr>
          <w:trHeight w:hRule="exact" w:val="510"/>
        </w:trPr>
        <w:tc>
          <w:tcPr>
            <w:tcW w:w="3969" w:type="dxa"/>
            <w:vAlign w:val="center"/>
          </w:tcPr>
          <w:p w:rsidR="00C9692A" w:rsidRPr="007245EA" w:rsidRDefault="00C9692A" w:rsidP="00C9692A">
            <w:pPr>
              <w:spacing w:line="360" w:lineRule="auto"/>
              <w:rPr>
                <w:b/>
                <w:bCs/>
                <w:noProof/>
                <w:sz w:val="26"/>
                <w:szCs w:val="26"/>
                <w:rtl/>
                <w:lang w:bidi="ar-MA"/>
              </w:rPr>
            </w:pPr>
            <w:r w:rsidRPr="007245EA">
              <w:rPr>
                <w:rFonts w:hint="cs"/>
                <w:b/>
                <w:bCs/>
                <w:noProof/>
                <w:sz w:val="26"/>
                <w:szCs w:val="26"/>
                <w:rtl/>
                <w:lang w:bidi="ar-MA"/>
              </w:rPr>
              <w:t xml:space="preserve">1-سعر </w:t>
            </w:r>
            <w:r w:rsidRPr="007245EA">
              <w:rPr>
                <w:b/>
                <w:bCs/>
                <w:noProof/>
                <w:sz w:val="26"/>
                <w:szCs w:val="26"/>
                <w:lang w:bidi="ar-MA"/>
              </w:rPr>
              <w:t>FOB</w:t>
            </w:r>
            <w:r w:rsidRPr="007245EA">
              <w:rPr>
                <w:rFonts w:hint="cs"/>
                <w:b/>
                <w:bCs/>
                <w:noProof/>
                <w:sz w:val="26"/>
                <w:szCs w:val="26"/>
                <w:rtl/>
                <w:lang w:bidi="ar-MA"/>
              </w:rPr>
              <w:t xml:space="preserve"> بالدولار للطن</w:t>
            </w:r>
          </w:p>
        </w:tc>
        <w:tc>
          <w:tcPr>
            <w:tcW w:w="5529" w:type="dxa"/>
            <w:gridSpan w:val="4"/>
            <w:vAlign w:val="center"/>
          </w:tcPr>
          <w:p w:rsidR="00C9692A" w:rsidRPr="007245EA" w:rsidRDefault="00C9692A" w:rsidP="00C9692A">
            <w:pPr>
              <w:pStyle w:val="Paragraphedeliste"/>
              <w:spacing w:line="360" w:lineRule="auto"/>
              <w:ind w:left="0"/>
              <w:jc w:val="center"/>
              <w:rPr>
                <w:b/>
                <w:bCs/>
                <w:noProof/>
                <w:sz w:val="26"/>
                <w:szCs w:val="26"/>
                <w:rtl/>
                <w:lang w:bidi="ar-MA"/>
              </w:rPr>
            </w:pPr>
            <w:r w:rsidRPr="007245EA">
              <w:rPr>
                <w:rFonts w:hint="cs"/>
                <w:b/>
                <w:bCs/>
                <w:noProof/>
                <w:sz w:val="26"/>
                <w:szCs w:val="26"/>
                <w:rtl/>
                <w:lang w:bidi="ar-MA"/>
              </w:rPr>
              <w:t>أسعار السوق الدولية (أ)</w:t>
            </w:r>
          </w:p>
        </w:tc>
      </w:tr>
      <w:tr w:rsidR="00C9692A" w:rsidTr="00C9692A">
        <w:trPr>
          <w:trHeight w:hRule="exact" w:val="510"/>
        </w:trPr>
        <w:tc>
          <w:tcPr>
            <w:tcW w:w="3969" w:type="dxa"/>
            <w:vAlign w:val="center"/>
          </w:tcPr>
          <w:p w:rsidR="00C9692A" w:rsidRPr="007245EA" w:rsidRDefault="00C9692A" w:rsidP="00C9692A">
            <w:pPr>
              <w:pStyle w:val="Paragraphedeliste"/>
              <w:spacing w:line="360" w:lineRule="auto"/>
              <w:ind w:left="0"/>
              <w:rPr>
                <w:b/>
                <w:bCs/>
                <w:noProof/>
                <w:sz w:val="26"/>
                <w:szCs w:val="26"/>
                <w:rtl/>
                <w:lang w:bidi="ar-MA"/>
              </w:rPr>
            </w:pPr>
            <w:r w:rsidRPr="007245EA">
              <w:rPr>
                <w:rFonts w:hint="cs"/>
                <w:b/>
                <w:bCs/>
                <w:noProof/>
                <w:sz w:val="26"/>
                <w:szCs w:val="26"/>
                <w:rtl/>
                <w:lang w:bidi="ar-MA"/>
              </w:rPr>
              <w:t>2-الشحن بالدوار للطن (ب)</w:t>
            </w:r>
          </w:p>
        </w:tc>
        <w:tc>
          <w:tcPr>
            <w:tcW w:w="5529" w:type="dxa"/>
            <w:gridSpan w:val="4"/>
            <w:vAlign w:val="center"/>
          </w:tcPr>
          <w:p w:rsidR="00C9692A" w:rsidRPr="007245EA" w:rsidRDefault="00C9692A" w:rsidP="00C9692A">
            <w:pPr>
              <w:pStyle w:val="Paragraphedeliste"/>
              <w:spacing w:line="360" w:lineRule="auto"/>
              <w:ind w:left="0"/>
              <w:jc w:val="center"/>
              <w:rPr>
                <w:b/>
                <w:bCs/>
                <w:noProof/>
                <w:sz w:val="26"/>
                <w:szCs w:val="26"/>
                <w:rtl/>
                <w:lang w:bidi="ar-MA"/>
              </w:rPr>
            </w:pPr>
            <w:r w:rsidRPr="007245EA">
              <w:rPr>
                <w:rFonts w:hint="cs"/>
                <w:b/>
                <w:bCs/>
                <w:noProof/>
                <w:sz w:val="26"/>
                <w:szCs w:val="26"/>
                <w:rtl/>
                <w:lang w:bidi="ar-MA"/>
              </w:rPr>
              <w:t>يحدد حسب ما هو مشار إليه في (ب) أسفله</w:t>
            </w:r>
          </w:p>
        </w:tc>
      </w:tr>
      <w:tr w:rsidR="00C9692A" w:rsidTr="00C9692A">
        <w:trPr>
          <w:trHeight w:hRule="exact" w:val="510"/>
        </w:trPr>
        <w:tc>
          <w:tcPr>
            <w:tcW w:w="3969" w:type="dxa"/>
            <w:vAlign w:val="center"/>
          </w:tcPr>
          <w:p w:rsidR="00C9692A" w:rsidRPr="007245EA" w:rsidRDefault="00C9692A" w:rsidP="00C9692A">
            <w:pPr>
              <w:pStyle w:val="Paragraphedeliste"/>
              <w:spacing w:line="360" w:lineRule="auto"/>
              <w:ind w:left="0"/>
              <w:rPr>
                <w:b/>
                <w:bCs/>
                <w:noProof/>
                <w:sz w:val="26"/>
                <w:szCs w:val="26"/>
                <w:rtl/>
                <w:lang w:bidi="ar-MA"/>
              </w:rPr>
            </w:pPr>
            <w:r w:rsidRPr="007245EA">
              <w:rPr>
                <w:rFonts w:hint="cs"/>
                <w:b/>
                <w:bCs/>
                <w:noProof/>
                <w:sz w:val="26"/>
                <w:szCs w:val="26"/>
                <w:rtl/>
                <w:lang w:bidi="ar-MA"/>
              </w:rPr>
              <w:t>3-رسوم مينائية</w:t>
            </w:r>
          </w:p>
        </w:tc>
        <w:tc>
          <w:tcPr>
            <w:tcW w:w="5529" w:type="dxa"/>
            <w:gridSpan w:val="4"/>
            <w:vAlign w:val="center"/>
          </w:tcPr>
          <w:p w:rsidR="00C9692A" w:rsidRPr="007245EA" w:rsidRDefault="00C9692A" w:rsidP="00C9692A">
            <w:pPr>
              <w:pStyle w:val="Paragraphedeliste"/>
              <w:spacing w:line="360" w:lineRule="auto"/>
              <w:ind w:left="0"/>
              <w:jc w:val="center"/>
              <w:rPr>
                <w:b/>
                <w:bCs/>
                <w:noProof/>
                <w:sz w:val="26"/>
                <w:szCs w:val="26"/>
                <w:rtl/>
                <w:lang w:bidi="ar-MA"/>
              </w:rPr>
            </w:pPr>
            <w:r w:rsidRPr="007245EA">
              <w:rPr>
                <w:rFonts w:hint="cs"/>
                <w:b/>
                <w:bCs/>
                <w:noProof/>
                <w:sz w:val="26"/>
                <w:szCs w:val="26"/>
                <w:rtl/>
                <w:lang w:bidi="ar-MA"/>
              </w:rPr>
              <w:t>حسب النصوص التنظيمية الجاري بها العمل</w:t>
            </w:r>
          </w:p>
        </w:tc>
      </w:tr>
      <w:tr w:rsidR="00C9692A" w:rsidTr="00C9692A">
        <w:trPr>
          <w:trHeight w:hRule="exact" w:val="510"/>
        </w:trPr>
        <w:tc>
          <w:tcPr>
            <w:tcW w:w="3969" w:type="dxa"/>
            <w:vAlign w:val="center"/>
          </w:tcPr>
          <w:p w:rsidR="00C9692A" w:rsidRPr="007245EA" w:rsidRDefault="00C9692A" w:rsidP="00C9692A">
            <w:pPr>
              <w:pStyle w:val="Paragraphedeliste"/>
              <w:spacing w:line="360" w:lineRule="auto"/>
              <w:ind w:left="0"/>
              <w:rPr>
                <w:b/>
                <w:bCs/>
                <w:noProof/>
                <w:sz w:val="26"/>
                <w:szCs w:val="26"/>
                <w:rtl/>
                <w:lang w:bidi="ar-MA"/>
              </w:rPr>
            </w:pPr>
            <w:r w:rsidRPr="007245EA">
              <w:rPr>
                <w:rFonts w:hint="cs"/>
                <w:b/>
                <w:bCs/>
                <w:noProof/>
                <w:sz w:val="26"/>
                <w:szCs w:val="26"/>
                <w:rtl/>
                <w:lang w:bidi="ar-MA"/>
              </w:rPr>
              <w:t>4-مصاريف المقاربة</w:t>
            </w:r>
          </w:p>
        </w:tc>
        <w:tc>
          <w:tcPr>
            <w:tcW w:w="1276" w:type="dxa"/>
            <w:vAlign w:val="center"/>
          </w:tcPr>
          <w:p w:rsidR="00C9692A" w:rsidRPr="007245EA" w:rsidRDefault="00C9692A" w:rsidP="00C9692A">
            <w:pPr>
              <w:pStyle w:val="Paragraphedeliste"/>
              <w:spacing w:line="360" w:lineRule="auto"/>
              <w:ind w:left="0"/>
              <w:jc w:val="center"/>
              <w:rPr>
                <w:b/>
                <w:bCs/>
                <w:noProof/>
                <w:sz w:val="26"/>
                <w:szCs w:val="26"/>
                <w:rtl/>
                <w:lang w:bidi="ar-MA"/>
              </w:rPr>
            </w:pPr>
          </w:p>
        </w:tc>
        <w:tc>
          <w:tcPr>
            <w:tcW w:w="1418" w:type="dxa"/>
            <w:vAlign w:val="center"/>
          </w:tcPr>
          <w:p w:rsidR="00C9692A" w:rsidRPr="007245EA" w:rsidRDefault="00C9692A" w:rsidP="00C9692A">
            <w:pPr>
              <w:pStyle w:val="Paragraphedeliste"/>
              <w:spacing w:line="360" w:lineRule="auto"/>
              <w:ind w:left="0"/>
              <w:jc w:val="center"/>
              <w:rPr>
                <w:b/>
                <w:bCs/>
                <w:noProof/>
                <w:sz w:val="26"/>
                <w:szCs w:val="26"/>
                <w:rtl/>
                <w:lang w:bidi="ar-MA"/>
              </w:rPr>
            </w:pPr>
          </w:p>
        </w:tc>
        <w:tc>
          <w:tcPr>
            <w:tcW w:w="1417" w:type="dxa"/>
            <w:vAlign w:val="center"/>
          </w:tcPr>
          <w:p w:rsidR="00C9692A" w:rsidRPr="007245EA" w:rsidRDefault="00C9692A" w:rsidP="00C9692A">
            <w:pPr>
              <w:pStyle w:val="Paragraphedeliste"/>
              <w:spacing w:line="360" w:lineRule="auto"/>
              <w:ind w:left="0"/>
              <w:jc w:val="center"/>
              <w:rPr>
                <w:b/>
                <w:bCs/>
                <w:noProof/>
                <w:sz w:val="26"/>
                <w:szCs w:val="26"/>
                <w:rtl/>
                <w:lang w:bidi="ar-MA"/>
              </w:rPr>
            </w:pPr>
          </w:p>
        </w:tc>
        <w:tc>
          <w:tcPr>
            <w:tcW w:w="1418" w:type="dxa"/>
            <w:vAlign w:val="center"/>
          </w:tcPr>
          <w:p w:rsidR="00C9692A" w:rsidRPr="007245EA" w:rsidRDefault="00C9692A" w:rsidP="00C9692A">
            <w:pPr>
              <w:pStyle w:val="Paragraphedeliste"/>
              <w:spacing w:line="360" w:lineRule="auto"/>
              <w:ind w:left="0"/>
              <w:jc w:val="center"/>
              <w:rPr>
                <w:b/>
                <w:bCs/>
                <w:noProof/>
                <w:sz w:val="26"/>
                <w:szCs w:val="26"/>
                <w:rtl/>
                <w:lang w:bidi="ar-MA"/>
              </w:rPr>
            </w:pPr>
          </w:p>
        </w:tc>
      </w:tr>
      <w:tr w:rsidR="00C9692A" w:rsidTr="00C9692A">
        <w:trPr>
          <w:trHeight w:hRule="exact" w:val="510"/>
        </w:trPr>
        <w:tc>
          <w:tcPr>
            <w:tcW w:w="3969" w:type="dxa"/>
            <w:vAlign w:val="center"/>
          </w:tcPr>
          <w:p w:rsidR="00C9692A" w:rsidRPr="007245EA" w:rsidRDefault="00C9692A" w:rsidP="00312A68">
            <w:pPr>
              <w:pStyle w:val="Paragraphedeliste"/>
              <w:numPr>
                <w:ilvl w:val="0"/>
                <w:numId w:val="41"/>
              </w:numPr>
              <w:spacing w:line="360" w:lineRule="auto"/>
              <w:ind w:left="163" w:hanging="87"/>
              <w:contextualSpacing/>
              <w:rPr>
                <w:b/>
                <w:bCs/>
                <w:noProof/>
                <w:sz w:val="26"/>
                <w:szCs w:val="26"/>
                <w:lang w:bidi="ar-MA"/>
              </w:rPr>
            </w:pPr>
            <w:r w:rsidRPr="007245EA">
              <w:rPr>
                <w:rFonts w:hint="cs"/>
                <w:b/>
                <w:bCs/>
                <w:noProof/>
                <w:sz w:val="26"/>
                <w:szCs w:val="26"/>
                <w:rtl/>
                <w:lang w:bidi="ar-MA"/>
              </w:rPr>
              <w:t>المتغير بالدرهم للطن</w:t>
            </w:r>
          </w:p>
          <w:p w:rsidR="00C9692A" w:rsidRPr="007245EA" w:rsidRDefault="00C9692A" w:rsidP="00312A68">
            <w:pPr>
              <w:pStyle w:val="Paragraphedeliste"/>
              <w:numPr>
                <w:ilvl w:val="0"/>
                <w:numId w:val="41"/>
              </w:numPr>
              <w:spacing w:line="360" w:lineRule="auto"/>
              <w:ind w:left="163" w:hanging="87"/>
              <w:contextualSpacing/>
              <w:rPr>
                <w:b/>
                <w:bCs/>
                <w:noProof/>
                <w:sz w:val="26"/>
                <w:szCs w:val="26"/>
                <w:rtl/>
                <w:lang w:bidi="ar-MA"/>
              </w:rPr>
            </w:pPr>
            <w:r w:rsidRPr="007245EA">
              <w:rPr>
                <w:rFonts w:hint="cs"/>
                <w:b/>
                <w:bCs/>
                <w:noProof/>
                <w:sz w:val="26"/>
                <w:szCs w:val="26"/>
                <w:rtl/>
                <w:lang w:bidi="ar-MA"/>
              </w:rPr>
              <w:t>المتغير بال</w:t>
            </w:r>
          </w:p>
        </w:tc>
        <w:tc>
          <w:tcPr>
            <w:tcW w:w="5529" w:type="dxa"/>
            <w:gridSpan w:val="4"/>
            <w:vAlign w:val="center"/>
          </w:tcPr>
          <w:p w:rsidR="00C9692A" w:rsidRPr="007245EA" w:rsidRDefault="00C9692A" w:rsidP="00C9692A">
            <w:pPr>
              <w:pStyle w:val="Paragraphedeliste"/>
              <w:spacing w:line="360" w:lineRule="auto"/>
              <w:ind w:left="0"/>
              <w:jc w:val="center"/>
              <w:rPr>
                <w:b/>
                <w:bCs/>
                <w:noProof/>
                <w:sz w:val="26"/>
                <w:szCs w:val="26"/>
                <w:rtl/>
                <w:lang w:bidi="ar-MA"/>
              </w:rPr>
            </w:pPr>
            <w:r w:rsidRPr="007245EA">
              <w:rPr>
                <w:b/>
                <w:bCs/>
                <w:noProof/>
                <w:sz w:val="26"/>
                <w:szCs w:val="26"/>
                <w:lang w:bidi="ar-MA"/>
              </w:rPr>
              <w:t>1,8%</w:t>
            </w:r>
            <w:r w:rsidRPr="007245EA">
              <w:rPr>
                <w:rFonts w:hint="cs"/>
                <w:b/>
                <w:bCs/>
                <w:noProof/>
                <w:sz w:val="26"/>
                <w:szCs w:val="26"/>
                <w:rtl/>
                <w:lang w:bidi="ar-MA"/>
              </w:rPr>
              <w:t xml:space="preserve"> من (1+2)</w:t>
            </w:r>
          </w:p>
        </w:tc>
      </w:tr>
      <w:tr w:rsidR="00C9692A" w:rsidTr="00C9692A">
        <w:trPr>
          <w:trHeight w:hRule="exact" w:val="510"/>
        </w:trPr>
        <w:tc>
          <w:tcPr>
            <w:tcW w:w="3969" w:type="dxa"/>
            <w:vAlign w:val="center"/>
          </w:tcPr>
          <w:p w:rsidR="00C9692A" w:rsidRPr="007245EA" w:rsidRDefault="00C9692A" w:rsidP="00312A68">
            <w:pPr>
              <w:pStyle w:val="Paragraphedeliste"/>
              <w:numPr>
                <w:ilvl w:val="0"/>
                <w:numId w:val="41"/>
              </w:numPr>
              <w:spacing w:line="360" w:lineRule="auto"/>
              <w:ind w:left="163" w:hanging="87"/>
              <w:contextualSpacing/>
              <w:rPr>
                <w:b/>
                <w:bCs/>
                <w:noProof/>
                <w:sz w:val="26"/>
                <w:szCs w:val="26"/>
                <w:lang w:bidi="ar-MA"/>
              </w:rPr>
            </w:pPr>
            <w:r w:rsidRPr="007245EA">
              <w:rPr>
                <w:rFonts w:hint="cs"/>
                <w:b/>
                <w:bCs/>
                <w:noProof/>
                <w:sz w:val="26"/>
                <w:szCs w:val="26"/>
                <w:rtl/>
                <w:lang w:bidi="ar-MA"/>
              </w:rPr>
              <w:t>الثابت بالدرهم للطن</w:t>
            </w:r>
          </w:p>
          <w:p w:rsidR="00C9692A" w:rsidRPr="007245EA" w:rsidRDefault="00C9692A" w:rsidP="00C9692A">
            <w:pPr>
              <w:pStyle w:val="Paragraphedeliste"/>
              <w:spacing w:line="360" w:lineRule="auto"/>
              <w:ind w:left="163" w:hanging="87"/>
              <w:rPr>
                <w:b/>
                <w:bCs/>
                <w:noProof/>
                <w:sz w:val="26"/>
                <w:szCs w:val="26"/>
                <w:rtl/>
                <w:lang w:bidi="ar-MA"/>
              </w:rPr>
            </w:pPr>
          </w:p>
        </w:tc>
        <w:tc>
          <w:tcPr>
            <w:tcW w:w="1276" w:type="dxa"/>
            <w:vAlign w:val="center"/>
          </w:tcPr>
          <w:p w:rsidR="00C9692A" w:rsidRPr="007245EA" w:rsidRDefault="00C9692A" w:rsidP="00C9692A">
            <w:pPr>
              <w:pStyle w:val="Paragraphedeliste"/>
              <w:spacing w:line="360" w:lineRule="auto"/>
              <w:ind w:left="0"/>
              <w:jc w:val="center"/>
              <w:rPr>
                <w:b/>
                <w:bCs/>
                <w:noProof/>
                <w:sz w:val="26"/>
                <w:szCs w:val="26"/>
                <w:lang w:bidi="ar-MA"/>
              </w:rPr>
            </w:pPr>
            <w:r w:rsidRPr="007245EA">
              <w:rPr>
                <w:b/>
                <w:bCs/>
                <w:noProof/>
                <w:sz w:val="26"/>
                <w:szCs w:val="26"/>
                <w:lang w:bidi="ar-MA"/>
              </w:rPr>
              <w:t>16,60</w:t>
            </w:r>
          </w:p>
        </w:tc>
        <w:tc>
          <w:tcPr>
            <w:tcW w:w="1418" w:type="dxa"/>
            <w:vAlign w:val="center"/>
          </w:tcPr>
          <w:p w:rsidR="00C9692A" w:rsidRPr="007245EA" w:rsidRDefault="00C9692A" w:rsidP="00C9692A">
            <w:pPr>
              <w:pStyle w:val="Paragraphedeliste"/>
              <w:spacing w:line="360" w:lineRule="auto"/>
              <w:ind w:left="0"/>
              <w:jc w:val="center"/>
              <w:rPr>
                <w:b/>
                <w:bCs/>
                <w:noProof/>
                <w:sz w:val="26"/>
                <w:szCs w:val="26"/>
                <w:rtl/>
                <w:lang w:bidi="ar-MA"/>
              </w:rPr>
            </w:pPr>
            <w:r w:rsidRPr="007245EA">
              <w:rPr>
                <w:b/>
                <w:bCs/>
                <w:noProof/>
                <w:sz w:val="26"/>
                <w:szCs w:val="26"/>
                <w:lang w:bidi="ar-MA"/>
              </w:rPr>
              <w:t>16,60</w:t>
            </w:r>
          </w:p>
        </w:tc>
        <w:tc>
          <w:tcPr>
            <w:tcW w:w="1417" w:type="dxa"/>
            <w:vAlign w:val="center"/>
          </w:tcPr>
          <w:p w:rsidR="00C9692A" w:rsidRPr="007245EA" w:rsidRDefault="00C9692A" w:rsidP="00C9692A">
            <w:pPr>
              <w:pStyle w:val="Paragraphedeliste"/>
              <w:spacing w:line="360" w:lineRule="auto"/>
              <w:ind w:left="0"/>
              <w:jc w:val="center"/>
              <w:rPr>
                <w:b/>
                <w:bCs/>
                <w:noProof/>
                <w:sz w:val="26"/>
                <w:szCs w:val="26"/>
                <w:lang w:bidi="ar-MA"/>
              </w:rPr>
            </w:pPr>
            <w:r w:rsidRPr="007245EA">
              <w:rPr>
                <w:b/>
                <w:bCs/>
                <w:noProof/>
                <w:sz w:val="26"/>
                <w:szCs w:val="26"/>
                <w:lang w:bidi="ar-MA"/>
              </w:rPr>
              <w:t>16,60</w:t>
            </w:r>
          </w:p>
        </w:tc>
        <w:tc>
          <w:tcPr>
            <w:tcW w:w="1418" w:type="dxa"/>
            <w:vAlign w:val="center"/>
          </w:tcPr>
          <w:p w:rsidR="00C9692A" w:rsidRPr="007245EA" w:rsidRDefault="00C9692A" w:rsidP="00C9692A">
            <w:pPr>
              <w:pStyle w:val="Paragraphedeliste"/>
              <w:spacing w:line="360" w:lineRule="auto"/>
              <w:ind w:left="0"/>
              <w:jc w:val="center"/>
              <w:rPr>
                <w:b/>
                <w:bCs/>
                <w:noProof/>
                <w:sz w:val="26"/>
                <w:szCs w:val="26"/>
                <w:lang w:bidi="ar-MA"/>
              </w:rPr>
            </w:pPr>
            <w:r w:rsidRPr="007245EA">
              <w:rPr>
                <w:b/>
                <w:bCs/>
                <w:noProof/>
                <w:sz w:val="26"/>
                <w:szCs w:val="26"/>
                <w:lang w:bidi="ar-MA"/>
              </w:rPr>
              <w:t>16,60</w:t>
            </w:r>
          </w:p>
        </w:tc>
      </w:tr>
      <w:tr w:rsidR="00C9692A" w:rsidTr="00C9692A">
        <w:trPr>
          <w:trHeight w:hRule="exact" w:val="510"/>
        </w:trPr>
        <w:tc>
          <w:tcPr>
            <w:tcW w:w="3969" w:type="dxa"/>
            <w:vAlign w:val="center"/>
          </w:tcPr>
          <w:p w:rsidR="00C9692A" w:rsidRPr="007245EA" w:rsidRDefault="00C9692A" w:rsidP="00C9692A">
            <w:pPr>
              <w:pStyle w:val="Paragraphedeliste"/>
              <w:spacing w:line="360" w:lineRule="auto"/>
              <w:ind w:left="0"/>
              <w:rPr>
                <w:b/>
                <w:bCs/>
                <w:noProof/>
                <w:sz w:val="26"/>
                <w:szCs w:val="26"/>
                <w:rtl/>
                <w:lang w:bidi="ar-MA"/>
              </w:rPr>
            </w:pPr>
            <w:r w:rsidRPr="007245EA">
              <w:rPr>
                <w:rFonts w:hint="cs"/>
                <w:b/>
                <w:bCs/>
                <w:noProof/>
                <w:sz w:val="26"/>
                <w:szCs w:val="26"/>
                <w:rtl/>
                <w:lang w:bidi="ar-MA"/>
              </w:rPr>
              <w:t>5-رسم شبه ضريبي</w:t>
            </w:r>
          </w:p>
        </w:tc>
        <w:tc>
          <w:tcPr>
            <w:tcW w:w="5529" w:type="dxa"/>
            <w:gridSpan w:val="4"/>
            <w:vAlign w:val="center"/>
          </w:tcPr>
          <w:p w:rsidR="00C9692A" w:rsidRPr="007245EA" w:rsidRDefault="00C9692A" w:rsidP="00C9692A">
            <w:pPr>
              <w:pStyle w:val="Paragraphedeliste"/>
              <w:spacing w:line="360" w:lineRule="auto"/>
              <w:ind w:left="0"/>
              <w:jc w:val="center"/>
              <w:rPr>
                <w:b/>
                <w:bCs/>
                <w:noProof/>
                <w:sz w:val="26"/>
                <w:szCs w:val="26"/>
                <w:rtl/>
                <w:lang w:bidi="ar-MA"/>
              </w:rPr>
            </w:pPr>
            <w:r w:rsidRPr="007245EA">
              <w:rPr>
                <w:b/>
                <w:bCs/>
                <w:noProof/>
                <w:sz w:val="26"/>
                <w:szCs w:val="26"/>
                <w:lang w:bidi="ar-MA"/>
              </w:rPr>
              <w:t>0,25%</w:t>
            </w:r>
            <w:r w:rsidRPr="007245EA">
              <w:rPr>
                <w:rFonts w:hint="cs"/>
                <w:b/>
                <w:bCs/>
                <w:noProof/>
                <w:sz w:val="26"/>
                <w:szCs w:val="26"/>
                <w:rtl/>
                <w:lang w:bidi="ar-MA"/>
              </w:rPr>
              <w:t xml:space="preserve"> من (3+2+1)</w:t>
            </w:r>
          </w:p>
        </w:tc>
      </w:tr>
      <w:tr w:rsidR="00C9692A" w:rsidTr="00C9692A">
        <w:trPr>
          <w:trHeight w:hRule="exact" w:val="510"/>
        </w:trPr>
        <w:tc>
          <w:tcPr>
            <w:tcW w:w="3969" w:type="dxa"/>
            <w:vAlign w:val="center"/>
          </w:tcPr>
          <w:p w:rsidR="00C9692A" w:rsidRPr="007245EA" w:rsidRDefault="00C9692A" w:rsidP="00C9692A">
            <w:pPr>
              <w:pStyle w:val="Paragraphedeliste"/>
              <w:spacing w:line="360" w:lineRule="auto"/>
              <w:ind w:left="0"/>
              <w:rPr>
                <w:b/>
                <w:bCs/>
                <w:noProof/>
                <w:sz w:val="26"/>
                <w:szCs w:val="26"/>
                <w:rtl/>
                <w:lang w:bidi="ar-MA"/>
              </w:rPr>
            </w:pPr>
            <w:r w:rsidRPr="007245EA">
              <w:rPr>
                <w:rFonts w:hint="cs"/>
                <w:b/>
                <w:bCs/>
                <w:noProof/>
                <w:sz w:val="26"/>
                <w:szCs w:val="26"/>
                <w:rtl/>
                <w:lang w:bidi="ar-MA"/>
              </w:rPr>
              <w:t>6-أجرة التخزين بالدرهم للطن</w:t>
            </w:r>
          </w:p>
        </w:tc>
        <w:tc>
          <w:tcPr>
            <w:tcW w:w="1276" w:type="dxa"/>
            <w:vAlign w:val="center"/>
          </w:tcPr>
          <w:p w:rsidR="00C9692A" w:rsidRPr="007245EA" w:rsidRDefault="00C9692A" w:rsidP="00C9692A">
            <w:pPr>
              <w:pStyle w:val="Paragraphedeliste"/>
              <w:spacing w:line="360" w:lineRule="auto"/>
              <w:ind w:left="0"/>
              <w:jc w:val="center"/>
              <w:rPr>
                <w:b/>
                <w:bCs/>
                <w:noProof/>
                <w:sz w:val="26"/>
                <w:szCs w:val="26"/>
                <w:rtl/>
                <w:lang w:bidi="ar-MA"/>
              </w:rPr>
            </w:pPr>
            <w:r w:rsidRPr="007245EA">
              <w:rPr>
                <w:rFonts w:hint="cs"/>
                <w:b/>
                <w:bCs/>
                <w:noProof/>
                <w:sz w:val="26"/>
                <w:szCs w:val="26"/>
                <w:rtl/>
                <w:lang w:bidi="ar-MA"/>
              </w:rPr>
              <w:t>150</w:t>
            </w:r>
          </w:p>
        </w:tc>
        <w:tc>
          <w:tcPr>
            <w:tcW w:w="1418" w:type="dxa"/>
            <w:vAlign w:val="center"/>
          </w:tcPr>
          <w:p w:rsidR="00C9692A" w:rsidRPr="007245EA" w:rsidRDefault="00C9692A" w:rsidP="00C9692A">
            <w:pPr>
              <w:pStyle w:val="Paragraphedeliste"/>
              <w:spacing w:line="360" w:lineRule="auto"/>
              <w:ind w:left="0"/>
              <w:jc w:val="center"/>
              <w:rPr>
                <w:b/>
                <w:bCs/>
                <w:noProof/>
                <w:sz w:val="26"/>
                <w:szCs w:val="26"/>
                <w:rtl/>
                <w:lang w:bidi="ar-MA"/>
              </w:rPr>
            </w:pPr>
            <w:r w:rsidRPr="007245EA">
              <w:rPr>
                <w:rFonts w:hint="cs"/>
                <w:b/>
                <w:bCs/>
                <w:noProof/>
                <w:sz w:val="26"/>
                <w:szCs w:val="26"/>
                <w:rtl/>
                <w:lang w:bidi="ar-MA"/>
              </w:rPr>
              <w:t>150</w:t>
            </w:r>
          </w:p>
        </w:tc>
        <w:tc>
          <w:tcPr>
            <w:tcW w:w="1417" w:type="dxa"/>
            <w:vAlign w:val="center"/>
          </w:tcPr>
          <w:p w:rsidR="00C9692A" w:rsidRPr="007245EA" w:rsidRDefault="00C9692A" w:rsidP="00C9692A">
            <w:pPr>
              <w:pStyle w:val="Paragraphedeliste"/>
              <w:spacing w:line="360" w:lineRule="auto"/>
              <w:ind w:left="0"/>
              <w:jc w:val="center"/>
              <w:rPr>
                <w:b/>
                <w:bCs/>
                <w:noProof/>
                <w:sz w:val="26"/>
                <w:szCs w:val="26"/>
                <w:rtl/>
                <w:lang w:bidi="ar-MA"/>
              </w:rPr>
            </w:pPr>
            <w:r w:rsidRPr="007245EA">
              <w:rPr>
                <w:rFonts w:hint="cs"/>
                <w:b/>
                <w:bCs/>
                <w:noProof/>
                <w:sz w:val="26"/>
                <w:szCs w:val="26"/>
                <w:rtl/>
                <w:lang w:bidi="ar-MA"/>
              </w:rPr>
              <w:t>110</w:t>
            </w:r>
          </w:p>
        </w:tc>
        <w:tc>
          <w:tcPr>
            <w:tcW w:w="1418" w:type="dxa"/>
            <w:vAlign w:val="center"/>
          </w:tcPr>
          <w:p w:rsidR="00C9692A" w:rsidRPr="007245EA" w:rsidRDefault="00C9692A" w:rsidP="00C9692A">
            <w:pPr>
              <w:pStyle w:val="Paragraphedeliste"/>
              <w:spacing w:line="360" w:lineRule="auto"/>
              <w:ind w:left="0"/>
              <w:jc w:val="center"/>
              <w:rPr>
                <w:b/>
                <w:bCs/>
                <w:noProof/>
                <w:sz w:val="26"/>
                <w:szCs w:val="26"/>
                <w:rtl/>
                <w:lang w:bidi="ar-MA"/>
              </w:rPr>
            </w:pPr>
            <w:r w:rsidRPr="007245EA">
              <w:rPr>
                <w:rFonts w:hint="cs"/>
                <w:b/>
                <w:bCs/>
                <w:noProof/>
                <w:sz w:val="26"/>
                <w:szCs w:val="26"/>
                <w:rtl/>
                <w:lang w:bidi="ar-MA"/>
              </w:rPr>
              <w:t>110</w:t>
            </w:r>
          </w:p>
        </w:tc>
      </w:tr>
      <w:tr w:rsidR="00C9692A" w:rsidTr="00C9692A">
        <w:trPr>
          <w:trHeight w:hRule="exact" w:val="510"/>
        </w:trPr>
        <w:tc>
          <w:tcPr>
            <w:tcW w:w="3969" w:type="dxa"/>
            <w:vAlign w:val="center"/>
          </w:tcPr>
          <w:p w:rsidR="00C9692A" w:rsidRPr="007245EA" w:rsidRDefault="00C9692A" w:rsidP="00C9692A">
            <w:pPr>
              <w:pStyle w:val="Paragraphedeliste"/>
              <w:spacing w:line="360" w:lineRule="auto"/>
              <w:ind w:left="0"/>
              <w:rPr>
                <w:b/>
                <w:bCs/>
                <w:noProof/>
                <w:sz w:val="26"/>
                <w:szCs w:val="26"/>
                <w:rtl/>
                <w:lang w:bidi="ar-MA"/>
              </w:rPr>
            </w:pPr>
            <w:r w:rsidRPr="007245EA">
              <w:rPr>
                <w:rFonts w:hint="cs"/>
                <w:b/>
                <w:bCs/>
                <w:noProof/>
                <w:sz w:val="26"/>
                <w:szCs w:val="26"/>
                <w:rtl/>
                <w:lang w:bidi="ar-MA"/>
              </w:rPr>
              <w:t>7-سعر الشراء دون احتساب الرسوم بالدرهم للطن</w:t>
            </w:r>
          </w:p>
        </w:tc>
        <w:tc>
          <w:tcPr>
            <w:tcW w:w="5529" w:type="dxa"/>
            <w:gridSpan w:val="4"/>
            <w:vAlign w:val="center"/>
          </w:tcPr>
          <w:p w:rsidR="00C9692A" w:rsidRPr="007245EA" w:rsidRDefault="00C9692A" w:rsidP="00C9692A">
            <w:pPr>
              <w:pStyle w:val="Paragraphedeliste"/>
              <w:spacing w:line="360" w:lineRule="auto"/>
              <w:ind w:left="0"/>
              <w:jc w:val="center"/>
              <w:rPr>
                <w:b/>
                <w:bCs/>
                <w:noProof/>
                <w:sz w:val="26"/>
                <w:szCs w:val="26"/>
                <w:rtl/>
                <w:lang w:bidi="ar-MA"/>
              </w:rPr>
            </w:pPr>
            <w:r w:rsidRPr="007245EA">
              <w:rPr>
                <w:rFonts w:hint="cs"/>
                <w:b/>
                <w:bCs/>
                <w:noProof/>
                <w:sz w:val="26"/>
                <w:szCs w:val="26"/>
                <w:rtl/>
                <w:lang w:bidi="ar-MA"/>
              </w:rPr>
              <w:t>المجموع من 1 إلى 6</w:t>
            </w:r>
          </w:p>
        </w:tc>
      </w:tr>
    </w:tbl>
    <w:p w:rsidR="00C9692A" w:rsidRDefault="00C9692A" w:rsidP="00C9692A">
      <w:pPr>
        <w:spacing w:after="0"/>
        <w:ind w:firstLine="1134"/>
        <w:jc w:val="center"/>
        <w:rPr>
          <w:b/>
          <w:bCs/>
          <w:noProof/>
          <w:rtl/>
          <w:lang w:bidi="ar-MA"/>
        </w:rPr>
      </w:pPr>
    </w:p>
    <w:p w:rsidR="00C9692A" w:rsidRDefault="00C9692A" w:rsidP="00C9692A">
      <w:pPr>
        <w:spacing w:after="0"/>
        <w:ind w:firstLine="1134"/>
        <w:jc w:val="center"/>
        <w:rPr>
          <w:b/>
          <w:bCs/>
          <w:noProof/>
          <w:rtl/>
          <w:lang w:bidi="ar-MA"/>
        </w:rPr>
      </w:pPr>
    </w:p>
    <w:p w:rsidR="00C9692A" w:rsidRDefault="00C9692A" w:rsidP="00C9692A">
      <w:pPr>
        <w:spacing w:after="0"/>
        <w:ind w:firstLine="1134"/>
        <w:jc w:val="center"/>
        <w:rPr>
          <w:b/>
          <w:bCs/>
          <w:noProof/>
          <w:rtl/>
          <w:lang w:bidi="ar-MA"/>
        </w:rPr>
      </w:pPr>
    </w:p>
    <w:p w:rsidR="00C9692A" w:rsidRDefault="00C9692A" w:rsidP="00C9692A">
      <w:pPr>
        <w:spacing w:after="0"/>
        <w:ind w:firstLine="1134"/>
        <w:jc w:val="center"/>
        <w:rPr>
          <w:b/>
          <w:bCs/>
          <w:noProof/>
          <w:rtl/>
          <w:lang w:bidi="ar-MA"/>
        </w:rPr>
      </w:pPr>
    </w:p>
    <w:p w:rsidR="00312A68" w:rsidRDefault="00312A68">
      <w:pPr>
        <w:bidi w:val="0"/>
        <w:spacing w:before="0" w:after="200" w:line="276" w:lineRule="auto"/>
        <w:jc w:val="left"/>
        <w:rPr>
          <w:b/>
          <w:bCs/>
          <w:noProof/>
          <w:rtl/>
          <w:lang w:bidi="ar-MA"/>
        </w:rPr>
      </w:pPr>
      <w:r>
        <w:rPr>
          <w:b/>
          <w:bCs/>
          <w:noProof/>
          <w:rtl/>
          <w:lang w:bidi="ar-MA"/>
        </w:rPr>
        <w:br w:type="page"/>
      </w:r>
    </w:p>
    <w:p w:rsidR="00C9692A" w:rsidRPr="00C15C87" w:rsidRDefault="00C9692A" w:rsidP="00312A68">
      <w:pPr>
        <w:pStyle w:val="Paragraphedeliste"/>
        <w:numPr>
          <w:ilvl w:val="0"/>
          <w:numId w:val="51"/>
        </w:numPr>
        <w:spacing w:line="360" w:lineRule="auto"/>
        <w:jc w:val="center"/>
        <w:rPr>
          <w:b/>
          <w:bCs/>
          <w:noProof/>
          <w:color w:val="C00000"/>
          <w:sz w:val="36"/>
          <w:szCs w:val="36"/>
          <w:u w:val="single"/>
          <w:rtl/>
          <w:lang w:bidi="ar-MA"/>
        </w:rPr>
      </w:pPr>
      <w:r w:rsidRPr="00C15C87">
        <w:rPr>
          <w:rFonts w:hint="cs"/>
          <w:b/>
          <w:bCs/>
          <w:noProof/>
          <w:color w:val="C00000"/>
          <w:sz w:val="36"/>
          <w:szCs w:val="36"/>
          <w:u w:val="single"/>
          <w:rtl/>
          <w:lang w:bidi="ar-MA"/>
        </w:rPr>
        <w:lastRenderedPageBreak/>
        <w:t>بنية الأسعار التي تباع بها المحروقات السائلة</w:t>
      </w:r>
    </w:p>
    <w:p w:rsidR="00C9692A" w:rsidRPr="007E28FC" w:rsidRDefault="00C9692A" w:rsidP="00C9692A">
      <w:pPr>
        <w:spacing w:after="0"/>
        <w:ind w:firstLine="1134"/>
        <w:jc w:val="center"/>
        <w:rPr>
          <w:b/>
          <w:bCs/>
          <w:noProof/>
          <w:rtl/>
          <w:lang w:bidi="ar-MA"/>
        </w:rPr>
      </w:pPr>
    </w:p>
    <w:p w:rsidR="00C9692A" w:rsidRPr="007E28FC" w:rsidRDefault="00C9692A" w:rsidP="00C9692A">
      <w:pPr>
        <w:spacing w:after="0"/>
        <w:ind w:firstLine="565"/>
        <w:rPr>
          <w:b/>
          <w:bCs/>
          <w:noProof/>
          <w:rtl/>
          <w:lang w:bidi="ar-MA"/>
        </w:rPr>
      </w:pPr>
      <w:r w:rsidRPr="007E28FC">
        <w:rPr>
          <w:rFonts w:hint="cs"/>
          <w:b/>
          <w:bCs/>
          <w:noProof/>
          <w:rtl/>
          <w:lang w:bidi="ar-MA"/>
        </w:rPr>
        <w:t>1-سعر الشراء دون احتساب الرسوم ...........................................................</w:t>
      </w:r>
    </w:p>
    <w:p w:rsidR="00C9692A" w:rsidRPr="007E28FC" w:rsidRDefault="00C9692A" w:rsidP="00C9692A">
      <w:pPr>
        <w:spacing w:after="0"/>
        <w:ind w:firstLine="565"/>
        <w:rPr>
          <w:b/>
          <w:bCs/>
          <w:noProof/>
          <w:rtl/>
          <w:lang w:bidi="ar-MA"/>
        </w:rPr>
      </w:pPr>
      <w:r w:rsidRPr="007E28FC">
        <w:rPr>
          <w:rFonts w:hint="cs"/>
          <w:b/>
          <w:bCs/>
          <w:noProof/>
          <w:rtl/>
          <w:lang w:bidi="ar-MA"/>
        </w:rPr>
        <w:t>2-الرسم الداخلي على الاستهلاك.....................................................................</w:t>
      </w:r>
    </w:p>
    <w:p w:rsidR="00C9692A" w:rsidRPr="007E28FC" w:rsidRDefault="00C9692A" w:rsidP="00C9692A">
      <w:pPr>
        <w:spacing w:after="0"/>
        <w:ind w:firstLine="565"/>
        <w:rPr>
          <w:b/>
          <w:bCs/>
          <w:noProof/>
          <w:rtl/>
          <w:lang w:bidi="ar-MA"/>
        </w:rPr>
      </w:pPr>
      <w:r w:rsidRPr="007E28FC">
        <w:rPr>
          <w:rFonts w:hint="cs"/>
          <w:b/>
          <w:bCs/>
          <w:noProof/>
          <w:rtl/>
          <w:lang w:bidi="ar-MA"/>
        </w:rPr>
        <w:t>3-الضريبة على القيمة المضافة .......................................... 10</w:t>
      </w:r>
      <w:r w:rsidRPr="007E28FC">
        <w:rPr>
          <w:b/>
          <w:bCs/>
          <w:noProof/>
          <w:lang w:bidi="ar-MA"/>
        </w:rPr>
        <w:t>%</w:t>
      </w:r>
      <w:r w:rsidRPr="007E28FC">
        <w:rPr>
          <w:rFonts w:hint="cs"/>
          <w:b/>
          <w:bCs/>
          <w:noProof/>
          <w:rtl/>
          <w:lang w:bidi="ar-MA"/>
        </w:rPr>
        <w:t xml:space="preserve"> من (2+1)</w:t>
      </w:r>
    </w:p>
    <w:p w:rsidR="00C9692A" w:rsidRPr="007E28FC" w:rsidRDefault="00C9692A" w:rsidP="00C9692A">
      <w:pPr>
        <w:spacing w:after="0"/>
        <w:ind w:firstLine="565"/>
        <w:rPr>
          <w:b/>
          <w:bCs/>
          <w:noProof/>
          <w:rtl/>
          <w:lang w:bidi="ar-MA"/>
        </w:rPr>
      </w:pPr>
      <w:r w:rsidRPr="007E28FC">
        <w:rPr>
          <w:rFonts w:hint="cs"/>
          <w:b/>
          <w:bCs/>
          <w:noProof/>
          <w:rtl/>
          <w:lang w:bidi="ar-MA"/>
        </w:rPr>
        <w:t>4-القرض المستحق............................................................(</w:t>
      </w:r>
      <w:r w:rsidRPr="007E28FC">
        <w:rPr>
          <w:b/>
          <w:bCs/>
          <w:noProof/>
          <w:lang w:bidi="ar-MA"/>
        </w:rPr>
        <w:t>0,41%</w:t>
      </w:r>
      <w:r w:rsidRPr="007E28FC">
        <w:rPr>
          <w:rFonts w:hint="cs"/>
          <w:b/>
          <w:bCs/>
          <w:noProof/>
          <w:rtl/>
          <w:lang w:bidi="ar-MA"/>
        </w:rPr>
        <w:t xml:space="preserve"> من 3+2)</w:t>
      </w:r>
    </w:p>
    <w:p w:rsidR="00C9692A" w:rsidRPr="007E28FC" w:rsidRDefault="00C9692A" w:rsidP="00C9692A">
      <w:pPr>
        <w:spacing w:after="0"/>
        <w:ind w:firstLine="565"/>
        <w:rPr>
          <w:b/>
          <w:bCs/>
          <w:noProof/>
          <w:rtl/>
          <w:lang w:bidi="ar-MA"/>
        </w:rPr>
      </w:pPr>
      <w:r w:rsidRPr="007E28FC">
        <w:rPr>
          <w:rFonts w:hint="cs"/>
          <w:b/>
          <w:bCs/>
          <w:noProof/>
          <w:rtl/>
          <w:lang w:bidi="ar-MA"/>
        </w:rPr>
        <w:t>5 المجموع الفرعي: (4+3+2+1)</w:t>
      </w:r>
    </w:p>
    <w:p w:rsidR="00C9692A" w:rsidRPr="007E28FC" w:rsidRDefault="00C9692A" w:rsidP="00C9692A">
      <w:pPr>
        <w:spacing w:after="0"/>
        <w:ind w:firstLine="565"/>
        <w:rPr>
          <w:b/>
          <w:bCs/>
          <w:noProof/>
          <w:rtl/>
          <w:lang w:bidi="ar-MA"/>
        </w:rPr>
      </w:pPr>
      <w:r w:rsidRPr="007E28FC">
        <w:rPr>
          <w:rFonts w:hint="cs"/>
          <w:b/>
          <w:bCs/>
          <w:noProof/>
          <w:rtl/>
          <w:lang w:bidi="ar-MA"/>
        </w:rPr>
        <w:t>6-مصاريف وهوامش التوزيع ............................................................................</w:t>
      </w:r>
    </w:p>
    <w:p w:rsidR="00C9692A" w:rsidRPr="007E28FC" w:rsidRDefault="00C9692A" w:rsidP="00C9692A">
      <w:pPr>
        <w:spacing w:after="0"/>
        <w:ind w:firstLine="565"/>
        <w:rPr>
          <w:b/>
          <w:bCs/>
          <w:noProof/>
          <w:rtl/>
          <w:lang w:bidi="ar-MA"/>
        </w:rPr>
      </w:pPr>
      <w:r w:rsidRPr="007E28FC">
        <w:rPr>
          <w:b/>
          <w:bCs/>
          <w:noProof/>
          <w:rtl/>
          <w:lang w:bidi="ar-MA"/>
        </w:rPr>
        <w:tab/>
      </w:r>
      <w:r w:rsidRPr="007E28FC">
        <w:rPr>
          <w:b/>
          <w:bCs/>
          <w:noProof/>
          <w:rtl/>
          <w:lang w:bidi="ar-MA"/>
        </w:rPr>
        <w:tab/>
      </w:r>
      <w:r w:rsidRPr="007E28FC">
        <w:rPr>
          <w:b/>
          <w:bCs/>
          <w:noProof/>
          <w:rtl/>
          <w:lang w:bidi="ar-MA"/>
        </w:rPr>
        <w:tab/>
      </w:r>
      <w:r w:rsidRPr="007E28FC">
        <w:rPr>
          <w:rFonts w:hint="cs"/>
          <w:b/>
          <w:bCs/>
          <w:noProof/>
          <w:rtl/>
          <w:lang w:bidi="ar-MA"/>
        </w:rPr>
        <w:t>خصم رسم الضريبة على القيمة المضافة : (3)</w:t>
      </w:r>
    </w:p>
    <w:p w:rsidR="00C9692A" w:rsidRPr="007E28FC" w:rsidRDefault="00C9692A" w:rsidP="00C9692A">
      <w:pPr>
        <w:spacing w:after="0"/>
        <w:ind w:firstLine="565"/>
        <w:rPr>
          <w:b/>
          <w:bCs/>
          <w:noProof/>
          <w:rtl/>
          <w:lang w:bidi="ar-MA"/>
        </w:rPr>
      </w:pPr>
      <w:r w:rsidRPr="007E28FC">
        <w:rPr>
          <w:rFonts w:hint="cs"/>
          <w:b/>
          <w:bCs/>
          <w:noProof/>
          <w:rtl/>
          <w:lang w:bidi="ar-MA"/>
        </w:rPr>
        <w:t>7-المجموع الفرعي دون احتساب الضريبة على القيمة المضافة : (3+6+5)</w:t>
      </w:r>
    </w:p>
    <w:p w:rsidR="00C9692A" w:rsidRPr="007E28FC" w:rsidRDefault="00C9692A" w:rsidP="00C9692A">
      <w:pPr>
        <w:spacing w:after="0"/>
        <w:ind w:firstLine="565"/>
        <w:rPr>
          <w:b/>
          <w:bCs/>
          <w:noProof/>
          <w:rtl/>
          <w:lang w:bidi="ar-MA"/>
        </w:rPr>
      </w:pPr>
      <w:r w:rsidRPr="007E28FC">
        <w:rPr>
          <w:rFonts w:hint="cs"/>
          <w:b/>
          <w:bCs/>
          <w:noProof/>
          <w:rtl/>
          <w:lang w:bidi="ar-MA"/>
        </w:rPr>
        <w:t>8-الضريبة على القيمة المضافة 10</w:t>
      </w:r>
      <w:r w:rsidRPr="007E28FC">
        <w:rPr>
          <w:b/>
          <w:bCs/>
          <w:noProof/>
          <w:lang w:bidi="ar-MA"/>
        </w:rPr>
        <w:t>%</w:t>
      </w:r>
      <w:r w:rsidRPr="007E28FC">
        <w:rPr>
          <w:rFonts w:hint="cs"/>
          <w:b/>
          <w:bCs/>
          <w:noProof/>
          <w:rtl/>
          <w:lang w:bidi="ar-MA"/>
        </w:rPr>
        <w:t xml:space="preserve"> من السطر 7</w:t>
      </w:r>
    </w:p>
    <w:p w:rsidR="00C9692A" w:rsidRPr="007E28FC" w:rsidRDefault="00C9692A" w:rsidP="00C9692A">
      <w:pPr>
        <w:spacing w:after="0"/>
        <w:ind w:firstLine="565"/>
        <w:rPr>
          <w:b/>
          <w:bCs/>
          <w:noProof/>
          <w:rtl/>
          <w:lang w:bidi="ar-MA"/>
        </w:rPr>
      </w:pPr>
      <w:r w:rsidRPr="007E28FC">
        <w:rPr>
          <w:rFonts w:hint="cs"/>
          <w:b/>
          <w:bCs/>
          <w:noProof/>
          <w:rtl/>
          <w:lang w:bidi="ar-MA"/>
        </w:rPr>
        <w:t>9-سعر البيع بالجملة من احتساب الضريبة على القيمة المضافة (8+7)</w:t>
      </w:r>
    </w:p>
    <w:p w:rsidR="00C9692A" w:rsidRPr="007E28FC" w:rsidRDefault="00C9692A" w:rsidP="00C9692A">
      <w:pPr>
        <w:spacing w:after="0"/>
        <w:ind w:firstLine="565"/>
        <w:rPr>
          <w:b/>
          <w:bCs/>
          <w:noProof/>
          <w:rtl/>
          <w:lang w:bidi="ar-MA"/>
        </w:rPr>
      </w:pPr>
      <w:r w:rsidRPr="007E28FC">
        <w:rPr>
          <w:rFonts w:hint="cs"/>
          <w:b/>
          <w:bCs/>
          <w:noProof/>
          <w:rtl/>
          <w:lang w:bidi="ar-MA"/>
        </w:rPr>
        <w:t>10-السيلان عند الباعة بالتقسيط (</w:t>
      </w:r>
      <w:r w:rsidRPr="007E28FC">
        <w:rPr>
          <w:b/>
          <w:bCs/>
          <w:noProof/>
          <w:lang w:bidi="ar-MA"/>
        </w:rPr>
        <w:t>0,5%</w:t>
      </w:r>
      <w:r w:rsidRPr="007E28FC">
        <w:rPr>
          <w:rFonts w:hint="cs"/>
          <w:b/>
          <w:bCs/>
          <w:noProof/>
          <w:rtl/>
          <w:lang w:bidi="ar-MA"/>
        </w:rPr>
        <w:t xml:space="preserve"> من 9)</w:t>
      </w:r>
    </w:p>
    <w:p w:rsidR="00C9692A" w:rsidRPr="007E28FC" w:rsidRDefault="00C9692A" w:rsidP="00C9692A">
      <w:pPr>
        <w:spacing w:after="0"/>
        <w:ind w:firstLine="565"/>
        <w:rPr>
          <w:b/>
          <w:bCs/>
          <w:noProof/>
          <w:rtl/>
          <w:lang w:bidi="ar-MA"/>
        </w:rPr>
      </w:pPr>
      <w:r w:rsidRPr="007E28FC">
        <w:rPr>
          <w:rFonts w:hint="cs"/>
          <w:b/>
          <w:bCs/>
          <w:noProof/>
          <w:rtl/>
          <w:lang w:bidi="ar-MA"/>
        </w:rPr>
        <w:t>11-تصحيح التغيير الحراري للمخزونات</w:t>
      </w:r>
    </w:p>
    <w:p w:rsidR="00C9692A" w:rsidRPr="007E28FC" w:rsidRDefault="00C9692A" w:rsidP="00C9692A">
      <w:pPr>
        <w:spacing w:after="0"/>
        <w:ind w:firstLine="565"/>
        <w:rPr>
          <w:b/>
          <w:bCs/>
          <w:noProof/>
          <w:rtl/>
          <w:lang w:bidi="ar-MA"/>
        </w:rPr>
      </w:pPr>
      <w:r w:rsidRPr="007E28FC">
        <w:rPr>
          <w:rFonts w:hint="cs"/>
          <w:b/>
          <w:bCs/>
          <w:noProof/>
          <w:rtl/>
          <w:lang w:bidi="ar-MA"/>
        </w:rPr>
        <w:t>12-هامش التقسيط</w:t>
      </w:r>
    </w:p>
    <w:p w:rsidR="00C9692A" w:rsidRPr="007E28FC" w:rsidRDefault="00C9692A" w:rsidP="00C9692A">
      <w:pPr>
        <w:spacing w:after="0"/>
        <w:ind w:firstLine="565"/>
        <w:rPr>
          <w:b/>
          <w:bCs/>
          <w:noProof/>
          <w:rtl/>
          <w:lang w:bidi="ar-MA"/>
        </w:rPr>
      </w:pPr>
      <w:r w:rsidRPr="007E28FC">
        <w:rPr>
          <w:b/>
          <w:bCs/>
          <w:noProof/>
          <w:rtl/>
          <w:lang w:bidi="ar-MA"/>
        </w:rPr>
        <w:tab/>
      </w:r>
      <w:r w:rsidRPr="007E28FC">
        <w:rPr>
          <w:b/>
          <w:bCs/>
          <w:noProof/>
          <w:rtl/>
          <w:lang w:bidi="ar-MA"/>
        </w:rPr>
        <w:tab/>
      </w:r>
      <w:r w:rsidRPr="007E28FC">
        <w:rPr>
          <w:b/>
          <w:bCs/>
          <w:noProof/>
          <w:rtl/>
          <w:lang w:bidi="ar-MA"/>
        </w:rPr>
        <w:tab/>
      </w:r>
      <w:r w:rsidRPr="007E28FC">
        <w:rPr>
          <w:rFonts w:hint="cs"/>
          <w:b/>
          <w:bCs/>
          <w:noProof/>
          <w:rtl/>
          <w:lang w:bidi="ar-MA"/>
        </w:rPr>
        <w:t>خصم الضريبة على القيمة المضافة : (8)</w:t>
      </w:r>
    </w:p>
    <w:p w:rsidR="00C9692A" w:rsidRPr="007E28FC" w:rsidRDefault="00C9692A" w:rsidP="00C9692A">
      <w:pPr>
        <w:spacing w:after="0"/>
        <w:ind w:firstLine="565"/>
        <w:rPr>
          <w:b/>
          <w:bCs/>
          <w:noProof/>
          <w:rtl/>
          <w:lang w:bidi="ar-MA"/>
        </w:rPr>
      </w:pPr>
      <w:r w:rsidRPr="007E28FC">
        <w:rPr>
          <w:rFonts w:hint="cs"/>
          <w:b/>
          <w:bCs/>
          <w:noProof/>
          <w:rtl/>
          <w:lang w:bidi="ar-MA"/>
        </w:rPr>
        <w:t>13-سعر البيع بالتقسيط دون احتساب الرسم على القيمة المضافة (8+12+11+10+9)</w:t>
      </w:r>
    </w:p>
    <w:p w:rsidR="00C9692A" w:rsidRPr="007E28FC" w:rsidRDefault="00C9692A" w:rsidP="00C9692A">
      <w:pPr>
        <w:spacing w:after="0"/>
        <w:ind w:firstLine="565"/>
        <w:rPr>
          <w:b/>
          <w:bCs/>
          <w:noProof/>
          <w:rtl/>
          <w:lang w:bidi="ar-MA"/>
        </w:rPr>
      </w:pPr>
      <w:r w:rsidRPr="007E28FC">
        <w:rPr>
          <w:rFonts w:hint="cs"/>
          <w:b/>
          <w:bCs/>
          <w:noProof/>
          <w:rtl/>
          <w:lang w:bidi="ar-MA"/>
        </w:rPr>
        <w:t>14-الضريبة على القيمة المضافة (10</w:t>
      </w:r>
      <w:r w:rsidRPr="007E28FC">
        <w:rPr>
          <w:b/>
          <w:bCs/>
          <w:noProof/>
          <w:lang w:bidi="ar-MA"/>
        </w:rPr>
        <w:t>%</w:t>
      </w:r>
      <w:r w:rsidRPr="007E28FC">
        <w:rPr>
          <w:rFonts w:hint="cs"/>
          <w:b/>
          <w:bCs/>
          <w:noProof/>
          <w:rtl/>
          <w:lang w:bidi="ar-MA"/>
        </w:rPr>
        <w:t xml:space="preserve"> من السطر 13)</w:t>
      </w:r>
    </w:p>
    <w:p w:rsidR="00C9692A" w:rsidRPr="007E28FC" w:rsidRDefault="00C9692A" w:rsidP="00C9692A">
      <w:pPr>
        <w:spacing w:after="0"/>
        <w:ind w:firstLine="565"/>
        <w:rPr>
          <w:b/>
          <w:bCs/>
          <w:noProof/>
          <w:rtl/>
          <w:lang w:bidi="ar-MA"/>
        </w:rPr>
      </w:pPr>
      <w:r w:rsidRPr="007E28FC">
        <w:rPr>
          <w:rFonts w:hint="cs"/>
          <w:b/>
          <w:bCs/>
          <w:noProof/>
          <w:rtl/>
          <w:lang w:bidi="ar-MA"/>
        </w:rPr>
        <w:t>15-سعر البيع بالتقسيط مع احتساب الرسم على القيمة المضافة (14+13)</w:t>
      </w:r>
    </w:p>
    <w:p w:rsidR="00C9692A" w:rsidRDefault="002E6F47" w:rsidP="00C9692A">
      <w:pPr>
        <w:spacing w:after="0"/>
        <w:ind w:hanging="2"/>
        <w:rPr>
          <w:noProof/>
          <w:rtl/>
          <w:lang w:bidi="ar-MA"/>
        </w:rPr>
      </w:pPr>
      <w:r>
        <w:rPr>
          <w:noProof/>
          <w:color w:val="000000" w:themeColor="text1"/>
          <w:rtl/>
          <w:lang w:eastAsia="fr-FR"/>
        </w:rPr>
        <mc:AlternateContent>
          <mc:Choice Requires="wps">
            <w:drawing>
              <wp:anchor distT="4294967294" distB="4294967294" distL="114300" distR="114300" simplePos="0" relativeHeight="251670528" behindDoc="0" locked="0" layoutInCell="1" allowOverlap="1">
                <wp:simplePos x="0" y="0"/>
                <wp:positionH relativeFrom="column">
                  <wp:posOffset>1280795</wp:posOffset>
                </wp:positionH>
                <wp:positionV relativeFrom="paragraph">
                  <wp:posOffset>34289</wp:posOffset>
                </wp:positionV>
                <wp:extent cx="3000375" cy="0"/>
                <wp:effectExtent l="0" t="0" r="9525" b="19050"/>
                <wp:wrapNone/>
                <wp:docPr id="11270" name="Connecteur droit 1127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300037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76566D8A" id="Connecteur droit 11270" o:spid="_x0000_s1026" style="position:absolute;flip:x;z-index:25167052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00.85pt,2.7pt" to="337.1pt,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" strokecolor="black [3213]">
                <o:lock v:ext="edit" shapetype="f"/>
              </v:line>
            </w:pict>
          </mc:Fallback>
        </mc:AlternateContent>
      </w:r>
    </w:p>
    <w:p w:rsidR="00C9692A" w:rsidRPr="007E28FC" w:rsidRDefault="00C9692A" w:rsidP="00C9692A">
      <w:pPr>
        <w:spacing w:after="0"/>
        <w:ind w:hanging="2"/>
        <w:rPr>
          <w:b/>
          <w:bCs/>
          <w:noProof/>
          <w:sz w:val="26"/>
          <w:szCs w:val="26"/>
          <w:rtl/>
          <w:lang w:bidi="ar-MA"/>
        </w:rPr>
      </w:pPr>
      <w:r w:rsidRPr="007E28FC">
        <w:rPr>
          <w:rFonts w:hint="cs"/>
          <w:b/>
          <w:bCs/>
          <w:noProof/>
          <w:sz w:val="26"/>
          <w:szCs w:val="26"/>
          <w:rtl/>
          <w:lang w:bidi="ar-MA"/>
        </w:rPr>
        <w:t>يحتسب سعر بيع الوقود الممتاز والغازوال بالتقسيط مع احتساب الرسم على القيمة المضافة باعتماد الوحدة الترابية.</w:t>
      </w:r>
    </w:p>
    <w:p w:rsidR="00C9692A" w:rsidRDefault="00C9692A" w:rsidP="00C9692A">
      <w:pPr>
        <w:spacing w:line="360" w:lineRule="auto"/>
        <w:ind w:firstLine="1132"/>
        <w:rPr>
          <w:noProof/>
          <w:sz w:val="36"/>
          <w:szCs w:val="36"/>
          <w:rtl/>
          <w:lang w:bidi="ar-MA"/>
        </w:rPr>
      </w:pPr>
    </w:p>
    <w:p w:rsidR="00C9692A" w:rsidRDefault="00C9692A" w:rsidP="006C585E">
      <w:pPr>
        <w:rPr>
          <w:rtl/>
          <w:lang w:bidi="ar-MA"/>
        </w:rPr>
      </w:pPr>
    </w:p>
    <w:p w:rsidR="006C585E" w:rsidRPr="00A860DB" w:rsidRDefault="006C585E" w:rsidP="006C585E">
      <w:pPr>
        <w:rPr>
          <w:sz w:val="16"/>
          <w:szCs w:val="16"/>
          <w:rtl/>
        </w:rPr>
      </w:pPr>
      <w:r>
        <w:rPr>
          <w:rtl/>
        </w:rPr>
        <w:br w:type="page"/>
      </w:r>
    </w:p>
    <w:p w:rsidR="006C585E" w:rsidRPr="00C15C87" w:rsidRDefault="00C9692A" w:rsidP="00473146">
      <w:pPr>
        <w:pStyle w:val="Paragraphedeliste"/>
        <w:numPr>
          <w:ilvl w:val="0"/>
          <w:numId w:val="51"/>
        </w:numPr>
        <w:ind w:left="714" w:hanging="357"/>
        <w:jc w:val="center"/>
        <w:rPr>
          <w:b/>
          <w:bCs/>
          <w:noProof/>
          <w:color w:val="C00000"/>
          <w:sz w:val="36"/>
          <w:szCs w:val="36"/>
          <w:u w:val="single"/>
          <w:lang w:bidi="ar-MA"/>
        </w:rPr>
      </w:pPr>
      <w:r w:rsidRPr="00C15C87">
        <w:rPr>
          <w:rFonts w:hint="cs"/>
          <w:b/>
          <w:bCs/>
          <w:noProof/>
          <w:color w:val="C00000"/>
          <w:sz w:val="36"/>
          <w:szCs w:val="36"/>
          <w:u w:val="single"/>
          <w:rtl/>
          <w:lang w:bidi="ar-MA"/>
        </w:rPr>
        <w:lastRenderedPageBreak/>
        <w:t>بعض المعطيات حول بعض</w:t>
      </w:r>
      <w:r w:rsidR="006C585E" w:rsidRPr="00C15C87">
        <w:rPr>
          <w:b/>
          <w:bCs/>
          <w:noProof/>
          <w:color w:val="C00000"/>
          <w:sz w:val="36"/>
          <w:szCs w:val="36"/>
          <w:u w:val="single"/>
          <w:rtl/>
          <w:lang w:bidi="ar-MA"/>
        </w:rPr>
        <w:t xml:space="preserve"> مكونات ثمن بيع المحروقات للعموم بالمغرب</w:t>
      </w:r>
      <w:r w:rsidR="006C585E" w:rsidRPr="00C15C87">
        <w:rPr>
          <w:rFonts w:hint="cs"/>
          <w:b/>
          <w:bCs/>
          <w:noProof/>
          <w:color w:val="C00000"/>
          <w:sz w:val="36"/>
          <w:szCs w:val="36"/>
          <w:u w:val="single"/>
          <w:rtl/>
          <w:lang w:bidi="ar-MA"/>
        </w:rPr>
        <w:t xml:space="preserve"> بعد تحرير قطاع المحروقات</w:t>
      </w:r>
      <w:r w:rsidR="006C585E" w:rsidRPr="00C15C87">
        <w:rPr>
          <w:b/>
          <w:bCs/>
          <w:noProof/>
          <w:color w:val="C00000"/>
          <w:sz w:val="36"/>
          <w:szCs w:val="36"/>
          <w:u w:val="single"/>
          <w:rtl/>
          <w:lang w:bidi="ar-MA"/>
        </w:rPr>
        <w:t>:</w:t>
      </w:r>
    </w:p>
    <w:p w:rsidR="006C585E" w:rsidRPr="00C15C87" w:rsidRDefault="006C585E" w:rsidP="006C585E">
      <w:pPr>
        <w:pStyle w:val="Paragraphedeliste"/>
        <w:numPr>
          <w:ilvl w:val="0"/>
          <w:numId w:val="10"/>
        </w:numPr>
        <w:rPr>
          <w:b/>
          <w:bCs/>
          <w:u w:val="single"/>
          <w:lang w:bidi="ar-MA"/>
        </w:rPr>
      </w:pPr>
      <w:r w:rsidRPr="00C15C87">
        <w:rPr>
          <w:b/>
          <w:bCs/>
          <w:u w:val="single"/>
          <w:rtl/>
          <w:lang w:bidi="ar-MA"/>
        </w:rPr>
        <w:t xml:space="preserve">تكلفة </w:t>
      </w:r>
      <w:r w:rsidRPr="00C15C87">
        <w:rPr>
          <w:b/>
          <w:bCs/>
          <w:u w:val="single"/>
          <w:rtl/>
        </w:rPr>
        <w:t>شراء</w:t>
      </w:r>
      <w:r w:rsidRPr="00C15C87">
        <w:rPr>
          <w:b/>
          <w:bCs/>
          <w:u w:val="single"/>
          <w:rtl/>
          <w:lang w:bidi="ar-MA"/>
        </w:rPr>
        <w:t xml:space="preserve"> واستيراد:</w:t>
      </w:r>
    </w:p>
    <w:p w:rsidR="006C585E" w:rsidRPr="00C15C87" w:rsidRDefault="006C585E" w:rsidP="00C15C87">
      <w:pPr>
        <w:ind w:firstLine="567"/>
        <w:rPr>
          <w:rFonts w:eastAsia="MS PGothic"/>
          <w:kern w:val="24"/>
          <w:rtl/>
          <w:lang w:bidi="ar-MA"/>
        </w:rPr>
      </w:pPr>
      <w:r w:rsidRPr="00C15C87">
        <w:rPr>
          <w:rFonts w:eastAsia="MS PGothic"/>
          <w:kern w:val="24"/>
          <w:rtl/>
          <w:lang w:bidi="ar-MA"/>
        </w:rPr>
        <w:t xml:space="preserve">من خلال قراءة المعطيات التي مكنت بها ادارة الجمارك والضرائب غير المباشرة أعضاء المهمة الاستطلاعية فإنه نظرا لمحدودية مصادر الطاقة ببلادنا فإن الموارد الطاقية تشكل </w:t>
      </w:r>
      <w:r w:rsidRPr="00C15C87">
        <w:rPr>
          <w:rFonts w:eastAsia="MS PGothic"/>
          <w:kern w:val="24"/>
          <w:lang w:bidi="ar-MA"/>
        </w:rPr>
        <w:t>16%</w:t>
      </w:r>
      <w:r w:rsidRPr="00C15C87">
        <w:rPr>
          <w:rFonts w:eastAsia="MS PGothic"/>
          <w:kern w:val="24"/>
          <w:rtl/>
          <w:lang w:bidi="ar-MA"/>
        </w:rPr>
        <w:t xml:space="preserve"> من مجموع الواردات و تمثل المحروقات نسبة </w:t>
      </w:r>
      <w:r w:rsidRPr="00C15C87">
        <w:rPr>
          <w:rFonts w:eastAsia="MS PGothic"/>
          <w:kern w:val="24"/>
          <w:lang w:bidi="ar-MA"/>
        </w:rPr>
        <w:t>7%</w:t>
      </w:r>
      <w:r w:rsidRPr="00C15C87">
        <w:rPr>
          <w:rFonts w:eastAsia="MS PGothic"/>
          <w:kern w:val="24"/>
          <w:rtl/>
          <w:lang w:bidi="ar-MA"/>
        </w:rPr>
        <w:t xml:space="preserve"> منها؛</w:t>
      </w:r>
    </w:p>
    <w:p w:rsidR="006C585E" w:rsidRPr="00C15C87" w:rsidRDefault="006C585E" w:rsidP="00C15C87">
      <w:pPr>
        <w:ind w:firstLine="567"/>
        <w:rPr>
          <w:rFonts w:eastAsia="MS PGothic"/>
          <w:kern w:val="24"/>
          <w:rtl/>
          <w:lang w:bidi="ar-MA"/>
        </w:rPr>
      </w:pPr>
      <w:r w:rsidRPr="00C15C87">
        <w:rPr>
          <w:rFonts w:eastAsia="MS PGothic"/>
          <w:kern w:val="24"/>
          <w:rtl/>
          <w:lang w:bidi="ar-MA"/>
        </w:rPr>
        <w:t xml:space="preserve">كما أن استيراد البترول الخام ببلادنا يستفيد من وقف استيفاء رسم الاستيراد وذلك منذ تاريخ فاتح يناير 1995 تنفيذا </w:t>
      </w:r>
      <w:r w:rsidRPr="00C15C87">
        <w:rPr>
          <w:rFonts w:eastAsia="MS PGothic" w:hint="cs"/>
          <w:kern w:val="24"/>
          <w:rtl/>
          <w:lang w:bidi="ar-MA"/>
        </w:rPr>
        <w:t>للإصلاح</w:t>
      </w:r>
      <w:r w:rsidRPr="00C15C87">
        <w:rPr>
          <w:rFonts w:eastAsia="MS PGothic"/>
          <w:kern w:val="24"/>
          <w:rtl/>
          <w:lang w:bidi="ar-MA"/>
        </w:rPr>
        <w:t xml:space="preserve"> الجبائي الذي عرفته المواد الطاقية بالمغرب، </w:t>
      </w:r>
      <w:r w:rsidRPr="00C15C87">
        <w:rPr>
          <w:rFonts w:eastAsia="MS PGothic" w:hint="cs"/>
          <w:kern w:val="24"/>
          <w:rtl/>
          <w:lang w:bidi="ar-MA"/>
        </w:rPr>
        <w:t>إ</w:t>
      </w:r>
      <w:r w:rsidRPr="00C15C87">
        <w:rPr>
          <w:rFonts w:eastAsia="MS PGothic"/>
          <w:kern w:val="24"/>
          <w:rtl/>
          <w:lang w:bidi="ar-MA"/>
        </w:rPr>
        <w:t xml:space="preserve">ضافة إلى أن البنزين الممتاز والغازوال اللذان كان يطبق عليهما رسم استيراد محدد في </w:t>
      </w:r>
      <w:r w:rsidRPr="00C15C87">
        <w:rPr>
          <w:rFonts w:eastAsia="MS PGothic"/>
          <w:kern w:val="24"/>
          <w:lang w:bidi="ar-MA"/>
        </w:rPr>
        <w:t>2.5%</w:t>
      </w:r>
      <w:r w:rsidRPr="00C15C87">
        <w:rPr>
          <w:rFonts w:eastAsia="MS PGothic"/>
          <w:kern w:val="24"/>
          <w:rtl/>
          <w:lang w:bidi="ar-MA"/>
        </w:rPr>
        <w:t xml:space="preserve"> تم وقف استيفائه ابتداء من 20 ديسمبر 2002، وذلك </w:t>
      </w:r>
      <w:r w:rsidRPr="00C15C87">
        <w:rPr>
          <w:rFonts w:eastAsia="MS PGothic" w:hint="cs"/>
          <w:kern w:val="24"/>
          <w:rtl/>
          <w:lang w:bidi="ar-MA"/>
        </w:rPr>
        <w:t>أ</w:t>
      </w:r>
      <w:r w:rsidRPr="00C15C87">
        <w:rPr>
          <w:rFonts w:eastAsia="MS PGothic"/>
          <w:kern w:val="24"/>
          <w:rtl/>
          <w:lang w:bidi="ar-MA"/>
        </w:rPr>
        <w:t xml:space="preserve">ثر الحريق الذي عرفته شركة التكرير </w:t>
      </w:r>
      <w:r w:rsidRPr="00C15C87">
        <w:rPr>
          <w:rFonts w:eastAsia="MS PGothic"/>
          <w:kern w:val="24"/>
          <w:lang w:bidi="ar-MA"/>
        </w:rPr>
        <w:t>SAMIR</w:t>
      </w:r>
      <w:r w:rsidRPr="00C15C87">
        <w:rPr>
          <w:rFonts w:eastAsia="MS PGothic"/>
          <w:kern w:val="24"/>
          <w:rtl/>
          <w:lang w:bidi="ar-MA"/>
        </w:rPr>
        <w:t xml:space="preserve"> وبالتالي فان عملية استيراد المواد البترولية لا تطبق عليها أية رسوم أو مكوس جمركية.</w:t>
      </w:r>
    </w:p>
    <w:p w:rsidR="006C585E" w:rsidRPr="00AA51E2" w:rsidRDefault="006C585E" w:rsidP="00C15C87">
      <w:pPr>
        <w:ind w:firstLine="567"/>
        <w:rPr>
          <w:b/>
          <w:bCs/>
          <w:color w:val="C00000"/>
          <w:sz w:val="16"/>
          <w:szCs w:val="16"/>
          <w:rtl/>
          <w:lang w:bidi="ar-MA"/>
        </w:rPr>
      </w:pPr>
      <w:r w:rsidRPr="00C15C87">
        <w:rPr>
          <w:rFonts w:eastAsia="MS PGothic"/>
          <w:kern w:val="24"/>
          <w:rtl/>
          <w:lang w:bidi="ar-MA"/>
        </w:rPr>
        <w:t>و</w:t>
      </w:r>
      <w:r w:rsidR="00E36E7D">
        <w:rPr>
          <w:rFonts w:eastAsia="MS PGothic"/>
          <w:kern w:val="24"/>
          <w:rtl/>
          <w:lang w:bidi="ar-MA"/>
        </w:rPr>
        <w:t>بناء</w:t>
      </w:r>
      <w:r w:rsidRPr="00C15C87">
        <w:rPr>
          <w:rFonts w:eastAsia="MS PGothic"/>
          <w:kern w:val="24"/>
          <w:rtl/>
          <w:lang w:bidi="ar-MA"/>
        </w:rPr>
        <w:t xml:space="preserve"> على المعطيات الرقمية المتعلقة بتطور أسعار شراء الغازوال والنزين في السوق الدولية بالدرهم للطن خلال الفترة مابين فاتح دجنبر 2015 ونهاية 2017 و التي وافت بها وزارة الطاقة والمعادن أعضاء المهمة الاستطلاعية </w:t>
      </w:r>
      <w:r w:rsidR="00E43C0B">
        <w:rPr>
          <w:rFonts w:eastAsia="MS PGothic" w:hint="cs"/>
          <w:kern w:val="24"/>
          <w:rtl/>
          <w:lang w:bidi="ar-MA"/>
        </w:rPr>
        <w:t>:</w:t>
      </w:r>
      <w:r w:rsidRPr="00AA51E2">
        <w:rPr>
          <w:b/>
          <w:bCs/>
          <w:color w:val="C00000"/>
          <w:rtl/>
          <w:lang w:bidi="ar-MA"/>
        </w:rPr>
        <w:br w:type="page"/>
      </w:r>
    </w:p>
    <w:tbl>
      <w:tblPr>
        <w:bidiVisual/>
        <w:tblW w:w="9426" w:type="dxa"/>
        <w:tblCellMar>
          <w:left w:w="70" w:type="dxa"/>
          <w:right w:w="70" w:type="dxa"/>
        </w:tblCellMar>
        <w:tblLook w:val="04A0" w:firstRow="1" w:lastRow="0" w:firstColumn="1" w:lastColumn="0" w:noHBand="0" w:noVBand="1"/>
      </w:tblPr>
      <w:tblGrid>
        <w:gridCol w:w="2054"/>
        <w:gridCol w:w="1985"/>
        <w:gridCol w:w="1559"/>
        <w:gridCol w:w="1984"/>
        <w:gridCol w:w="1844"/>
      </w:tblGrid>
      <w:tr w:rsidR="006C585E" w:rsidRPr="00AA51E2" w:rsidTr="00C9692A">
        <w:trPr>
          <w:trHeight w:val="962"/>
          <w:tblHeader/>
        </w:trPr>
        <w:tc>
          <w:tcPr>
            <w:tcW w:w="9426" w:type="dxa"/>
            <w:gridSpan w:val="5"/>
            <w:tcBorders>
              <w:top w:val="nil"/>
              <w:left w:val="nil"/>
              <w:bottom w:val="nil"/>
              <w:right w:val="nil"/>
            </w:tcBorders>
            <w:shd w:val="clear" w:color="000000" w:fill="FCD5B4"/>
            <w:vAlign w:val="center"/>
            <w:hideMark/>
          </w:tcPr>
          <w:p w:rsidR="006C585E" w:rsidRPr="00AA51E2" w:rsidRDefault="006C585E" w:rsidP="00C9692A">
            <w:pPr>
              <w:spacing w:after="0"/>
              <w:jc w:val="center"/>
              <w:rPr>
                <w:rFonts w:eastAsia="Times New Roman"/>
                <w:b/>
                <w:bCs/>
                <w:color w:val="000000"/>
                <w:sz w:val="28"/>
                <w:szCs w:val="28"/>
                <w:lang w:eastAsia="fr-FR"/>
              </w:rPr>
            </w:pPr>
            <w:r w:rsidRPr="00AA51E2">
              <w:rPr>
                <w:rtl/>
                <w:lang w:bidi="ar-MA"/>
              </w:rPr>
              <w:lastRenderedPageBreak/>
              <w:br w:type="page"/>
            </w:r>
            <w:r w:rsidRPr="00AA51E2">
              <w:rPr>
                <w:rFonts w:eastAsia="Times New Roman"/>
                <w:b/>
                <w:bCs/>
                <w:color w:val="000000"/>
                <w:sz w:val="28"/>
                <w:szCs w:val="28"/>
                <w:rtl/>
                <w:lang w:eastAsia="fr-FR"/>
              </w:rPr>
              <w:t xml:space="preserve">تطور أسعار شراء الغازوال والبنزين في السوق الدولية للتر </w:t>
            </w:r>
            <w:r w:rsidRPr="00AA51E2">
              <w:rPr>
                <w:rFonts w:eastAsia="Times New Roman"/>
                <w:b/>
                <w:bCs/>
                <w:color w:val="000000"/>
                <w:sz w:val="28"/>
                <w:szCs w:val="28"/>
                <w:rtl/>
                <w:lang w:eastAsia="fr-FR"/>
              </w:rPr>
              <w:br/>
              <w:t>خلال الفترة مابين فاتح دجنبر 2015 ونهاية 2017</w:t>
            </w:r>
          </w:p>
        </w:tc>
      </w:tr>
      <w:tr w:rsidR="006C585E" w:rsidRPr="0073675C" w:rsidTr="00C9692A">
        <w:trPr>
          <w:trHeight w:val="465"/>
          <w:tblHeader/>
        </w:trPr>
        <w:tc>
          <w:tcPr>
            <w:tcW w:w="2054" w:type="dxa"/>
            <w:tcBorders>
              <w:top w:val="nil"/>
              <w:left w:val="nil"/>
              <w:bottom w:val="double" w:sz="4" w:space="0" w:color="auto"/>
              <w:right w:val="nil"/>
            </w:tcBorders>
            <w:shd w:val="clear" w:color="auto" w:fill="auto"/>
            <w:noWrap/>
            <w:vAlign w:val="bottom"/>
            <w:hideMark/>
          </w:tcPr>
          <w:p w:rsidR="006C585E" w:rsidRPr="0073675C" w:rsidRDefault="006C585E" w:rsidP="00C9692A">
            <w:pPr>
              <w:spacing w:after="0"/>
              <w:rPr>
                <w:rFonts w:eastAsia="Times New Roman" w:cs="Calibri"/>
                <w:color w:val="000000"/>
                <w:sz w:val="16"/>
                <w:szCs w:val="16"/>
                <w:lang w:eastAsia="fr-FR"/>
              </w:rPr>
            </w:pPr>
          </w:p>
        </w:tc>
        <w:tc>
          <w:tcPr>
            <w:tcW w:w="1985" w:type="dxa"/>
            <w:tcBorders>
              <w:top w:val="nil"/>
              <w:left w:val="nil"/>
              <w:bottom w:val="double" w:sz="4" w:space="0" w:color="auto"/>
              <w:right w:val="nil"/>
            </w:tcBorders>
            <w:shd w:val="clear" w:color="auto" w:fill="auto"/>
            <w:noWrap/>
            <w:vAlign w:val="bottom"/>
            <w:hideMark/>
          </w:tcPr>
          <w:p w:rsidR="006C585E" w:rsidRPr="0073675C" w:rsidRDefault="006C585E" w:rsidP="00C9692A">
            <w:pPr>
              <w:spacing w:after="0"/>
              <w:rPr>
                <w:rFonts w:eastAsia="Times New Roman" w:cs="Calibri"/>
                <w:color w:val="000000"/>
                <w:lang w:eastAsia="fr-FR"/>
              </w:rPr>
            </w:pPr>
          </w:p>
        </w:tc>
        <w:tc>
          <w:tcPr>
            <w:tcW w:w="1559" w:type="dxa"/>
            <w:tcBorders>
              <w:top w:val="nil"/>
              <w:left w:val="nil"/>
              <w:bottom w:val="double" w:sz="4" w:space="0" w:color="auto"/>
              <w:right w:val="nil"/>
            </w:tcBorders>
            <w:shd w:val="clear" w:color="auto" w:fill="auto"/>
            <w:noWrap/>
            <w:vAlign w:val="bottom"/>
            <w:hideMark/>
          </w:tcPr>
          <w:p w:rsidR="006C585E" w:rsidRPr="0073675C" w:rsidRDefault="006C585E" w:rsidP="00C9692A">
            <w:pPr>
              <w:spacing w:after="0"/>
              <w:rPr>
                <w:rFonts w:eastAsia="Times New Roman" w:cs="Calibri"/>
                <w:color w:val="000000"/>
                <w:lang w:eastAsia="fr-FR"/>
              </w:rPr>
            </w:pPr>
          </w:p>
        </w:tc>
        <w:tc>
          <w:tcPr>
            <w:tcW w:w="1984" w:type="dxa"/>
            <w:tcBorders>
              <w:top w:val="nil"/>
              <w:left w:val="nil"/>
              <w:bottom w:val="double" w:sz="4" w:space="0" w:color="auto"/>
              <w:right w:val="nil"/>
            </w:tcBorders>
            <w:shd w:val="clear" w:color="auto" w:fill="auto"/>
            <w:noWrap/>
            <w:vAlign w:val="bottom"/>
            <w:hideMark/>
          </w:tcPr>
          <w:p w:rsidR="006C585E" w:rsidRPr="0073675C" w:rsidRDefault="006C585E" w:rsidP="00C9692A">
            <w:pPr>
              <w:spacing w:after="0"/>
              <w:rPr>
                <w:rFonts w:eastAsia="Times New Roman" w:cs="Calibri"/>
                <w:color w:val="000000"/>
                <w:lang w:eastAsia="fr-FR"/>
              </w:rPr>
            </w:pPr>
          </w:p>
        </w:tc>
        <w:tc>
          <w:tcPr>
            <w:tcW w:w="1844" w:type="dxa"/>
            <w:tcBorders>
              <w:top w:val="nil"/>
              <w:left w:val="nil"/>
              <w:bottom w:val="double" w:sz="4" w:space="0" w:color="auto"/>
              <w:right w:val="nil"/>
            </w:tcBorders>
            <w:shd w:val="clear" w:color="auto" w:fill="auto"/>
            <w:noWrap/>
            <w:vAlign w:val="bottom"/>
            <w:hideMark/>
          </w:tcPr>
          <w:p w:rsidR="006C585E" w:rsidRPr="0073675C" w:rsidRDefault="006C585E" w:rsidP="00C9692A">
            <w:pPr>
              <w:spacing w:after="0"/>
              <w:rPr>
                <w:rFonts w:eastAsia="Times New Roman" w:cs="Calibri"/>
                <w:color w:val="000000"/>
                <w:lang w:eastAsia="fr-FR"/>
              </w:rPr>
            </w:pPr>
          </w:p>
        </w:tc>
      </w:tr>
      <w:tr w:rsidR="006C585E" w:rsidRPr="0073675C" w:rsidTr="00C9692A">
        <w:trPr>
          <w:trHeight w:val="315"/>
          <w:tblHeader/>
        </w:trPr>
        <w:tc>
          <w:tcPr>
            <w:tcW w:w="2054" w:type="dxa"/>
            <w:vMerge w:val="restart"/>
            <w:tcBorders>
              <w:top w:val="double" w:sz="4" w:space="0" w:color="auto"/>
              <w:left w:val="double" w:sz="4" w:space="0" w:color="auto"/>
              <w:bottom w:val="single" w:sz="4" w:space="0" w:color="auto"/>
              <w:right w:val="single" w:sz="4" w:space="0" w:color="auto"/>
            </w:tcBorders>
            <w:shd w:val="clear" w:color="000000" w:fill="8DB4E3"/>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Times New Roman"/>
                <w:b/>
                <w:bCs/>
                <w:color w:val="000000"/>
                <w:sz w:val="24"/>
                <w:szCs w:val="24"/>
                <w:rtl/>
                <w:lang w:eastAsia="fr-FR"/>
              </w:rPr>
              <w:t>التاريخ</w:t>
            </w:r>
          </w:p>
        </w:tc>
        <w:tc>
          <w:tcPr>
            <w:tcW w:w="3544" w:type="dxa"/>
            <w:gridSpan w:val="2"/>
            <w:tcBorders>
              <w:top w:val="double" w:sz="4" w:space="0" w:color="auto"/>
              <w:left w:val="single" w:sz="4" w:space="0" w:color="auto"/>
              <w:bottom w:val="single" w:sz="4" w:space="0" w:color="auto"/>
              <w:right w:val="single" w:sz="4" w:space="0" w:color="auto"/>
            </w:tcBorders>
            <w:shd w:val="clear" w:color="000000" w:fill="8DB4E3"/>
            <w:noWrap/>
            <w:vAlign w:val="bottom"/>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Times New Roman"/>
                <w:b/>
                <w:bCs/>
                <w:color w:val="000000"/>
                <w:sz w:val="24"/>
                <w:szCs w:val="24"/>
                <w:rtl/>
                <w:lang w:eastAsia="fr-FR"/>
              </w:rPr>
              <w:t>البنزين</w:t>
            </w:r>
          </w:p>
        </w:tc>
        <w:tc>
          <w:tcPr>
            <w:tcW w:w="3828" w:type="dxa"/>
            <w:gridSpan w:val="2"/>
            <w:tcBorders>
              <w:top w:val="double" w:sz="4" w:space="0" w:color="auto"/>
              <w:left w:val="single" w:sz="4" w:space="0" w:color="auto"/>
              <w:bottom w:val="single" w:sz="4" w:space="0" w:color="auto"/>
              <w:right w:val="double" w:sz="4" w:space="0" w:color="auto"/>
            </w:tcBorders>
            <w:shd w:val="clear" w:color="000000" w:fill="8DB4E3"/>
            <w:noWrap/>
            <w:vAlign w:val="bottom"/>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Times New Roman"/>
                <w:b/>
                <w:bCs/>
                <w:color w:val="000000"/>
                <w:sz w:val="24"/>
                <w:szCs w:val="24"/>
                <w:rtl/>
                <w:lang w:eastAsia="fr-FR"/>
              </w:rPr>
              <w:t>الغازوال</w:t>
            </w:r>
          </w:p>
        </w:tc>
      </w:tr>
      <w:tr w:rsidR="006C585E" w:rsidRPr="0073675C" w:rsidTr="00C9692A">
        <w:trPr>
          <w:trHeight w:val="630"/>
          <w:tblHeader/>
        </w:trPr>
        <w:tc>
          <w:tcPr>
            <w:tcW w:w="2054" w:type="dxa"/>
            <w:vMerge/>
            <w:tcBorders>
              <w:top w:val="single" w:sz="4" w:space="0" w:color="auto"/>
              <w:left w:val="double" w:sz="4" w:space="0" w:color="auto"/>
              <w:bottom w:val="single" w:sz="4" w:space="0" w:color="auto"/>
              <w:right w:val="single" w:sz="4" w:space="0" w:color="auto"/>
            </w:tcBorders>
            <w:vAlign w:val="center"/>
            <w:hideMark/>
          </w:tcPr>
          <w:p w:rsidR="006C585E" w:rsidRPr="0073675C" w:rsidRDefault="006C585E" w:rsidP="00C9692A">
            <w:pPr>
              <w:spacing w:after="0"/>
              <w:rPr>
                <w:rFonts w:eastAsia="Times New Roman" w:cs="Calibri"/>
                <w:b/>
                <w:bCs/>
                <w:color w:val="000000"/>
                <w:sz w:val="24"/>
                <w:szCs w:val="24"/>
                <w:lang w:eastAsia="fr-FR"/>
              </w:rPr>
            </w:pPr>
          </w:p>
        </w:tc>
        <w:tc>
          <w:tcPr>
            <w:tcW w:w="1985" w:type="dxa"/>
            <w:tcBorders>
              <w:top w:val="single" w:sz="4" w:space="0" w:color="auto"/>
              <w:left w:val="single" w:sz="4" w:space="0" w:color="auto"/>
              <w:bottom w:val="single" w:sz="4" w:space="0" w:color="auto"/>
              <w:right w:val="single" w:sz="4" w:space="0" w:color="auto"/>
            </w:tcBorders>
            <w:shd w:val="clear" w:color="000000" w:fill="8DB4E3"/>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Times New Roman"/>
                <w:b/>
                <w:bCs/>
                <w:color w:val="000000"/>
                <w:sz w:val="24"/>
                <w:szCs w:val="24"/>
                <w:rtl/>
                <w:lang w:eastAsia="fr-FR"/>
              </w:rPr>
              <w:t xml:space="preserve">السعر </w:t>
            </w:r>
            <w:r w:rsidRPr="0073675C">
              <w:rPr>
                <w:rFonts w:eastAsia="Times New Roman" w:cs="Calibri"/>
                <w:b/>
                <w:bCs/>
                <w:color w:val="000000"/>
                <w:sz w:val="24"/>
                <w:szCs w:val="24"/>
                <w:lang w:eastAsia="fr-FR"/>
              </w:rPr>
              <w:t>GIF</w:t>
            </w:r>
            <w:r w:rsidRPr="0073675C">
              <w:rPr>
                <w:rFonts w:eastAsia="Times New Roman" w:cs="Times New Roman"/>
                <w:b/>
                <w:bCs/>
                <w:color w:val="000000"/>
                <w:sz w:val="24"/>
                <w:szCs w:val="24"/>
                <w:rtl/>
                <w:lang w:eastAsia="fr-FR"/>
              </w:rPr>
              <w:t xml:space="preserve"> بالدرهم للطن</w:t>
            </w:r>
            <w:r w:rsidRPr="000E44DB">
              <w:rPr>
                <w:rFonts w:eastAsia="Times New Roman" w:cs="Times New Roman"/>
                <w:b/>
                <w:bCs/>
                <w:color w:val="000000"/>
                <w:lang w:eastAsia="fr-FR"/>
              </w:rPr>
              <w:t>(*)</w:t>
            </w:r>
          </w:p>
        </w:tc>
        <w:tc>
          <w:tcPr>
            <w:tcW w:w="1559" w:type="dxa"/>
            <w:tcBorders>
              <w:top w:val="single" w:sz="4" w:space="0" w:color="auto"/>
              <w:left w:val="single" w:sz="4" w:space="0" w:color="auto"/>
              <w:bottom w:val="single" w:sz="4" w:space="0" w:color="auto"/>
              <w:right w:val="single" w:sz="4" w:space="0" w:color="auto"/>
            </w:tcBorders>
            <w:shd w:val="clear" w:color="000000" w:fill="8DB4E3"/>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Times New Roman"/>
                <w:b/>
                <w:bCs/>
                <w:color w:val="000000"/>
                <w:sz w:val="24"/>
                <w:szCs w:val="24"/>
                <w:rtl/>
                <w:lang w:eastAsia="fr-FR"/>
              </w:rPr>
              <w:t xml:space="preserve">سعر </w:t>
            </w:r>
            <w:r>
              <w:rPr>
                <w:rFonts w:eastAsia="Times New Roman" w:cs="Times New Roman" w:hint="cs"/>
                <w:b/>
                <w:bCs/>
                <w:color w:val="000000"/>
                <w:sz w:val="24"/>
                <w:szCs w:val="24"/>
                <w:rtl/>
                <w:lang w:eastAsia="fr-FR"/>
              </w:rPr>
              <w:t xml:space="preserve">الشراء </w:t>
            </w:r>
            <w:r w:rsidRPr="0073675C">
              <w:rPr>
                <w:rFonts w:eastAsia="Times New Roman" w:cs="Times New Roman"/>
                <w:b/>
                <w:bCs/>
                <w:color w:val="000000"/>
                <w:sz w:val="24"/>
                <w:szCs w:val="24"/>
                <w:rtl/>
                <w:lang w:eastAsia="fr-FR"/>
              </w:rPr>
              <w:t>بالدرهم للتر</w:t>
            </w:r>
          </w:p>
        </w:tc>
        <w:tc>
          <w:tcPr>
            <w:tcW w:w="1984" w:type="dxa"/>
            <w:tcBorders>
              <w:top w:val="single" w:sz="4" w:space="0" w:color="auto"/>
              <w:left w:val="single" w:sz="4" w:space="0" w:color="auto"/>
              <w:bottom w:val="single" w:sz="4" w:space="0" w:color="auto"/>
              <w:right w:val="single" w:sz="4" w:space="0" w:color="auto"/>
            </w:tcBorders>
            <w:shd w:val="clear" w:color="000000" w:fill="8DB4E3"/>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Times New Roman"/>
                <w:b/>
                <w:bCs/>
                <w:color w:val="000000"/>
                <w:sz w:val="24"/>
                <w:szCs w:val="24"/>
                <w:rtl/>
                <w:lang w:eastAsia="fr-FR"/>
              </w:rPr>
              <w:t xml:space="preserve">السعر </w:t>
            </w:r>
            <w:r w:rsidRPr="0073675C">
              <w:rPr>
                <w:rFonts w:eastAsia="Times New Roman" w:cs="Calibri"/>
                <w:b/>
                <w:bCs/>
                <w:color w:val="000000"/>
                <w:sz w:val="24"/>
                <w:szCs w:val="24"/>
                <w:lang w:eastAsia="fr-FR"/>
              </w:rPr>
              <w:t>GIF</w:t>
            </w:r>
            <w:r w:rsidRPr="0073675C">
              <w:rPr>
                <w:rFonts w:eastAsia="Times New Roman" w:cs="Times New Roman"/>
                <w:b/>
                <w:bCs/>
                <w:color w:val="000000"/>
                <w:sz w:val="24"/>
                <w:szCs w:val="24"/>
                <w:rtl/>
                <w:lang w:eastAsia="fr-FR"/>
              </w:rPr>
              <w:t xml:space="preserve"> بالدرهم للطن</w:t>
            </w:r>
            <w:r w:rsidRPr="000E44DB">
              <w:rPr>
                <w:rFonts w:eastAsia="Times New Roman" w:cs="Times New Roman"/>
                <w:b/>
                <w:bCs/>
                <w:color w:val="000000"/>
                <w:lang w:eastAsia="fr-FR"/>
              </w:rPr>
              <w:t>(*)</w:t>
            </w:r>
          </w:p>
        </w:tc>
        <w:tc>
          <w:tcPr>
            <w:tcW w:w="1844" w:type="dxa"/>
            <w:tcBorders>
              <w:top w:val="single" w:sz="4" w:space="0" w:color="auto"/>
              <w:left w:val="single" w:sz="4" w:space="0" w:color="auto"/>
              <w:bottom w:val="single" w:sz="4" w:space="0" w:color="auto"/>
              <w:right w:val="double" w:sz="4" w:space="0" w:color="auto"/>
            </w:tcBorders>
            <w:shd w:val="clear" w:color="000000" w:fill="8DB4E3"/>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Times New Roman"/>
                <w:b/>
                <w:bCs/>
                <w:color w:val="000000"/>
                <w:sz w:val="24"/>
                <w:szCs w:val="24"/>
                <w:rtl/>
                <w:lang w:eastAsia="fr-FR"/>
              </w:rPr>
              <w:t xml:space="preserve">سعر </w:t>
            </w:r>
            <w:r>
              <w:rPr>
                <w:rFonts w:eastAsia="Times New Roman" w:cs="Times New Roman" w:hint="cs"/>
                <w:b/>
                <w:bCs/>
                <w:color w:val="000000"/>
                <w:sz w:val="24"/>
                <w:szCs w:val="24"/>
                <w:rtl/>
                <w:lang w:eastAsia="fr-FR"/>
              </w:rPr>
              <w:t xml:space="preserve">الشراء </w:t>
            </w:r>
            <w:r w:rsidRPr="0073675C">
              <w:rPr>
                <w:rFonts w:eastAsia="Times New Roman" w:cs="Times New Roman"/>
                <w:b/>
                <w:bCs/>
                <w:color w:val="000000"/>
                <w:sz w:val="24"/>
                <w:szCs w:val="24"/>
                <w:rtl/>
                <w:lang w:eastAsia="fr-FR"/>
              </w:rPr>
              <w:t>بالدرهم للتر</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01/12/2015</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4 858,61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3,89</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4 466,42</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3,57</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16/12/2015</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4 644,91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3,72</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3 969,21</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3,18</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01/01/2016</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4 439,79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3,55</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3 442,92</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2,75</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16/01/2016</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4 354,73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3,48</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3 294,15</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2,64</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01/02/2016</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4 025,93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3,22</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2 866,15</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2,29</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16/02/2016</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3 868,79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3,10</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3 098,15</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2,48</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01/03/2016</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3 674,04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2,94</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3 222,86</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2,58</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16/03/2016</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4 036,43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3,23</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3 606,12</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2,88</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01/04/2016</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4 509,38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3,61</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3 740,40</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2,99</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16/04/2016</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4 845,93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3,88</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3 504,24</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2,80</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01/05/2016</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5 031,80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4,03</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3 934,66</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3,15</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16/05/2016</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4 998,56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4,00</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4 067,07</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3,25</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01/06/2016</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5 383,99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4,31</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4 485,85</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3,59</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16/06/2016</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5 341,58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4,27</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4 599,41</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3,68</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01/07/2016</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5 218,69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4,17</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4 457,93</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3,57</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16/07/2016</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4 838,55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3,87</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4 345,52</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3,48</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01/08/2016</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4 613,20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3,69</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4 086,02</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3,27</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16/08/2016</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4 487,90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3,59</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3 884,38</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3,11</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01/09/2016</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4 924,87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3,94</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4 395,28</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3,52</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16/09/2016</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4 837,21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3,87</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4 252,83</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3,40</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01/10/2016</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4 839,19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3,87</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4 225,81</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3,38</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16/10/2016</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5 192,28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4,15</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4 647,89</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3,72</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01/11/2016</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5 212,71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4,17</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4 766,37</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3,81</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lastRenderedPageBreak/>
              <w:t>16/11/2016</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4 801,04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3,84</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4 380,12</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3,50</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01/12/2016</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4 815,27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3,85</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4 497,76</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3,60</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16/12/2016</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5 249,53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4,20</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4 855,42</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3,88</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01/01/2017</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5 538,19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4,43</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5 101,86</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4,08</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16/01/2017</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5 671,58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4,54</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5 139,61</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4,11</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01/02/2017</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5 687,78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4,55</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5 013,45</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4,01</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16/02/2017</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5 779,85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4,62</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5 113,01</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4,09</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01/03/2017</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5 809,06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4,65</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5 138,06</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4,11</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16/03/2017</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5 483,18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4,39</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5 023,21</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4,02</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01/04/2017</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5 286,88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4,23</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4 670,97</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3,74</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16/04/2017</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5 805,88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4,64</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4 975,53</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3,98</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01/05/2017</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5 674,87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4,54</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4 904,83</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3,92</w:t>
            </w:r>
          </w:p>
        </w:tc>
      </w:tr>
      <w:tr w:rsidR="006C585E" w:rsidRPr="0073675C" w:rsidTr="00C9692A">
        <w:trPr>
          <w:trHeight w:val="315"/>
          <w:tblHeader/>
        </w:trPr>
        <w:tc>
          <w:tcPr>
            <w:tcW w:w="2054" w:type="dxa"/>
            <w:tcBorders>
              <w:top w:val="single" w:sz="4" w:space="0" w:color="auto"/>
              <w:left w:val="double" w:sz="4" w:space="0" w:color="auto"/>
              <w:bottom w:val="doub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16/05/2017</w:t>
            </w:r>
          </w:p>
        </w:tc>
        <w:tc>
          <w:tcPr>
            <w:tcW w:w="1985" w:type="dxa"/>
            <w:tcBorders>
              <w:top w:val="single" w:sz="4" w:space="0" w:color="auto"/>
              <w:left w:val="single" w:sz="4" w:space="0" w:color="auto"/>
              <w:bottom w:val="doub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5 290,15</w:t>
            </w:r>
          </w:p>
        </w:tc>
        <w:tc>
          <w:tcPr>
            <w:tcW w:w="1559" w:type="dxa"/>
            <w:tcBorders>
              <w:top w:val="single" w:sz="4" w:space="0" w:color="auto"/>
              <w:left w:val="single" w:sz="4" w:space="0" w:color="auto"/>
              <w:bottom w:val="doub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4,23</w:t>
            </w:r>
          </w:p>
        </w:tc>
        <w:tc>
          <w:tcPr>
            <w:tcW w:w="1984" w:type="dxa"/>
            <w:tcBorders>
              <w:top w:val="single" w:sz="4" w:space="0" w:color="auto"/>
              <w:left w:val="single" w:sz="4" w:space="0" w:color="auto"/>
              <w:bottom w:val="doub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4 521,82</w:t>
            </w:r>
          </w:p>
        </w:tc>
        <w:tc>
          <w:tcPr>
            <w:tcW w:w="1844" w:type="dxa"/>
            <w:tcBorders>
              <w:top w:val="single" w:sz="4" w:space="0" w:color="auto"/>
              <w:left w:val="single" w:sz="4" w:space="0" w:color="auto"/>
              <w:bottom w:val="doub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3,62</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01/06/2017</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5 508,06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4,41</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4 734,80</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3,79</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16/06/2017</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5 302,41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4,24</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4 388,32</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3,51</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01/07/2017</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4 987,36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3,99</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4 243,35</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3,39</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16/07/2017</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5 055,23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4,04</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4 405,61</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3,52</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01/08/2017</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5 155,64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4,12</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4 521,71</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3,62</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16/08/2017</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5 370,65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4,30</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4 735,73</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3,79</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01/09/2017</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5 357,37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4,29</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4 634,26</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3,71</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16/09/2017</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5 827,77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4,66</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4 948,20</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3,96</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01/10/2017</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5 545,97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4,44</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5 171,05</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4,14</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16/10/2017</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5 381,86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4,31</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5 143,34</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4,11</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01/11/2017</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5 352,21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4,28</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5 212,09</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4,17</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16/11/2017</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6 173,12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4,94</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5 453,25</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4,36</w:t>
            </w:r>
          </w:p>
        </w:tc>
      </w:tr>
      <w:tr w:rsidR="006C585E" w:rsidRPr="0073675C" w:rsidTr="00C9692A">
        <w:trPr>
          <w:trHeight w:val="315"/>
          <w:tblHeader/>
        </w:trPr>
        <w:tc>
          <w:tcPr>
            <w:tcW w:w="2054"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01/12/2017</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5 959,86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4,77</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5 452,04</w:t>
            </w:r>
          </w:p>
        </w:tc>
        <w:tc>
          <w:tcPr>
            <w:tcW w:w="1844" w:type="dxa"/>
            <w:tcBorders>
              <w:top w:val="single" w:sz="4" w:space="0" w:color="auto"/>
              <w:left w:val="single" w:sz="4" w:space="0" w:color="auto"/>
              <w:bottom w:val="sing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4,36</w:t>
            </w:r>
          </w:p>
        </w:tc>
      </w:tr>
      <w:tr w:rsidR="006C585E" w:rsidRPr="0073675C" w:rsidTr="00C9692A">
        <w:trPr>
          <w:trHeight w:val="330"/>
          <w:tblHeader/>
        </w:trPr>
        <w:tc>
          <w:tcPr>
            <w:tcW w:w="2054" w:type="dxa"/>
            <w:tcBorders>
              <w:top w:val="single" w:sz="4" w:space="0" w:color="auto"/>
              <w:left w:val="double" w:sz="4" w:space="0" w:color="auto"/>
              <w:bottom w:val="double" w:sz="4" w:space="0" w:color="auto"/>
              <w:right w:val="single" w:sz="4" w:space="0" w:color="auto"/>
            </w:tcBorders>
            <w:shd w:val="clear" w:color="auto" w:fill="auto"/>
            <w:noWrap/>
            <w:vAlign w:val="bottom"/>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16/12/2017</w:t>
            </w:r>
          </w:p>
        </w:tc>
        <w:tc>
          <w:tcPr>
            <w:tcW w:w="1985" w:type="dxa"/>
            <w:tcBorders>
              <w:top w:val="single" w:sz="4" w:space="0" w:color="auto"/>
              <w:left w:val="single" w:sz="4" w:space="0" w:color="auto"/>
              <w:bottom w:val="doub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5 859,54</w:t>
            </w:r>
          </w:p>
        </w:tc>
        <w:tc>
          <w:tcPr>
            <w:tcW w:w="1559" w:type="dxa"/>
            <w:tcBorders>
              <w:top w:val="single" w:sz="4" w:space="0" w:color="auto"/>
              <w:left w:val="single" w:sz="4" w:space="0" w:color="auto"/>
              <w:bottom w:val="doub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4,69</w:t>
            </w:r>
          </w:p>
        </w:tc>
        <w:tc>
          <w:tcPr>
            <w:tcW w:w="1984" w:type="dxa"/>
            <w:tcBorders>
              <w:top w:val="single" w:sz="4" w:space="0" w:color="auto"/>
              <w:left w:val="single" w:sz="4" w:space="0" w:color="auto"/>
              <w:bottom w:val="double" w:sz="4" w:space="0" w:color="auto"/>
              <w:right w:val="single" w:sz="4" w:space="0" w:color="auto"/>
            </w:tcBorders>
            <w:shd w:val="clear" w:color="auto" w:fill="auto"/>
            <w:noWrap/>
            <w:vAlign w:val="center"/>
            <w:hideMark/>
          </w:tcPr>
          <w:p w:rsidR="006C585E" w:rsidRPr="0073675C" w:rsidRDefault="006C585E" w:rsidP="00C9692A">
            <w:pPr>
              <w:spacing w:after="0"/>
              <w:jc w:val="center"/>
              <w:rPr>
                <w:rFonts w:eastAsia="Times New Roman" w:cs="Calibri"/>
                <w:color w:val="000000"/>
                <w:sz w:val="24"/>
                <w:szCs w:val="24"/>
                <w:lang w:eastAsia="fr-FR"/>
              </w:rPr>
            </w:pPr>
            <w:r w:rsidRPr="0073675C">
              <w:rPr>
                <w:rFonts w:eastAsia="Times New Roman" w:cs="Calibri"/>
                <w:color w:val="000000"/>
                <w:sz w:val="24"/>
                <w:szCs w:val="24"/>
                <w:lang w:eastAsia="fr-FR"/>
              </w:rPr>
              <w:t>5 441,66</w:t>
            </w:r>
          </w:p>
        </w:tc>
        <w:tc>
          <w:tcPr>
            <w:tcW w:w="1844" w:type="dxa"/>
            <w:tcBorders>
              <w:top w:val="single" w:sz="4" w:space="0" w:color="auto"/>
              <w:left w:val="single" w:sz="4" w:space="0" w:color="auto"/>
              <w:bottom w:val="double" w:sz="4" w:space="0" w:color="auto"/>
              <w:right w:val="double" w:sz="4" w:space="0" w:color="auto"/>
            </w:tcBorders>
            <w:shd w:val="clear" w:color="auto" w:fill="auto"/>
            <w:noWrap/>
            <w:vAlign w:val="center"/>
            <w:hideMark/>
          </w:tcPr>
          <w:p w:rsidR="006C585E" w:rsidRPr="0073675C" w:rsidRDefault="006C585E" w:rsidP="00C9692A">
            <w:pPr>
              <w:spacing w:after="0"/>
              <w:jc w:val="center"/>
              <w:rPr>
                <w:rFonts w:eastAsia="Times New Roman" w:cs="Calibri"/>
                <w:b/>
                <w:bCs/>
                <w:color w:val="000000"/>
                <w:sz w:val="24"/>
                <w:szCs w:val="24"/>
                <w:lang w:eastAsia="fr-FR"/>
              </w:rPr>
            </w:pPr>
            <w:r w:rsidRPr="0073675C">
              <w:rPr>
                <w:rFonts w:eastAsia="Times New Roman" w:cs="Calibri"/>
                <w:b/>
                <w:bCs/>
                <w:color w:val="000000"/>
                <w:sz w:val="24"/>
                <w:szCs w:val="24"/>
                <w:lang w:eastAsia="fr-FR"/>
              </w:rPr>
              <w:t>4,35</w:t>
            </w:r>
          </w:p>
        </w:tc>
      </w:tr>
    </w:tbl>
    <w:p w:rsidR="006C585E" w:rsidRPr="000E44DB" w:rsidRDefault="006C585E" w:rsidP="006C585E">
      <w:pPr>
        <w:spacing w:before="240"/>
        <w:rPr>
          <w:rFonts w:ascii="Times New Roman" w:hAnsi="Times New Roman" w:cs="Times New Roman"/>
          <w:sz w:val="20"/>
          <w:szCs w:val="20"/>
          <w:rtl/>
          <w:lang w:bidi="ar-MA"/>
        </w:rPr>
      </w:pPr>
      <w:r w:rsidRPr="000E44DB">
        <w:rPr>
          <w:rFonts w:ascii="Times New Roman" w:hAnsi="Times New Roman" w:cs="Times New Roman"/>
          <w:sz w:val="20"/>
          <w:szCs w:val="20"/>
          <w:lang w:bidi="ar-MA"/>
        </w:rPr>
        <w:t xml:space="preserve">(*) </w:t>
      </w:r>
      <w:r w:rsidRPr="000E44DB">
        <w:rPr>
          <w:rFonts w:ascii="Times New Roman" w:hAnsi="Times New Roman" w:cs="Times New Roman" w:hint="cs"/>
          <w:sz w:val="20"/>
          <w:szCs w:val="20"/>
          <w:rtl/>
          <w:lang w:bidi="ar-MA"/>
        </w:rPr>
        <w:t xml:space="preserve"> مراسلة من وزارة الطاقة والمعادن والتنمية المستدامة بتاريخ 2 فبراير 2018 تتضمن إحصائيات حول تطور أسعار المحروقات في علاقتها بتطور أسعار البترول في السوق الدولية خلال الفترة ما بين 2012 ونهاية 2017.</w:t>
      </w:r>
    </w:p>
    <w:p w:rsidR="006C585E" w:rsidRPr="00C15C87" w:rsidRDefault="006C585E" w:rsidP="006C585E">
      <w:pPr>
        <w:pStyle w:val="Paragraphedeliste"/>
        <w:numPr>
          <w:ilvl w:val="0"/>
          <w:numId w:val="10"/>
        </w:numPr>
        <w:rPr>
          <w:b/>
          <w:bCs/>
          <w:u w:val="single"/>
          <w:rtl/>
          <w:lang w:bidi="ar-MA"/>
        </w:rPr>
      </w:pPr>
      <w:r w:rsidRPr="00C15C87">
        <w:rPr>
          <w:b/>
          <w:bCs/>
          <w:u w:val="single"/>
          <w:rtl/>
        </w:rPr>
        <w:lastRenderedPageBreak/>
        <w:t>تكلفة الشحن والتأمين</w:t>
      </w:r>
      <w:r w:rsidRPr="00C15C87">
        <w:rPr>
          <w:b/>
          <w:bCs/>
          <w:u w:val="single"/>
          <w:rtl/>
          <w:lang w:bidi="ar-MA"/>
        </w:rPr>
        <w:t>:</w:t>
      </w:r>
    </w:p>
    <w:p w:rsidR="006C585E" w:rsidRPr="00C15C87" w:rsidRDefault="006C585E" w:rsidP="00C15C87">
      <w:pPr>
        <w:ind w:firstLine="567"/>
        <w:rPr>
          <w:rFonts w:eastAsia="MS PGothic"/>
          <w:kern w:val="24"/>
          <w:rtl/>
          <w:lang w:bidi="ar-MA"/>
        </w:rPr>
      </w:pPr>
      <w:r w:rsidRPr="00C15C87">
        <w:rPr>
          <w:rFonts w:eastAsia="MS PGothic"/>
          <w:kern w:val="24"/>
          <w:rtl/>
          <w:lang w:bidi="ar-MA"/>
        </w:rPr>
        <w:t xml:space="preserve">تشمل أسعار المواد البترولية قيمة الشحن والتأمين إلى غاية بلوغ الموانئ الوطنية وتبلغ هذه القيمة ما معدله </w:t>
      </w:r>
      <w:r w:rsidRPr="00C15C87">
        <w:rPr>
          <w:rFonts w:eastAsia="MS PGothic"/>
          <w:kern w:val="24"/>
          <w:lang w:bidi="ar-MA"/>
        </w:rPr>
        <w:t>7%</w:t>
      </w:r>
      <w:r w:rsidRPr="00C15C87">
        <w:rPr>
          <w:rFonts w:eastAsia="MS PGothic"/>
          <w:kern w:val="24"/>
          <w:rtl/>
          <w:lang w:bidi="ar-MA"/>
        </w:rPr>
        <w:t xml:space="preserve"> حسب </w:t>
      </w:r>
      <w:r w:rsidRPr="00C15C87">
        <w:rPr>
          <w:rFonts w:eastAsia="MS PGothic" w:hint="cs"/>
          <w:kern w:val="24"/>
          <w:rtl/>
          <w:lang w:bidi="ar-MA"/>
        </w:rPr>
        <w:t>الإفادات</w:t>
      </w:r>
      <w:r w:rsidRPr="00C15C87">
        <w:rPr>
          <w:rFonts w:eastAsia="MS PGothic"/>
          <w:kern w:val="24"/>
          <w:rtl/>
          <w:lang w:bidi="ar-MA"/>
        </w:rPr>
        <w:t xml:space="preserve"> التي مد بها مكتب الصرف أعضاء المهمة الاستطلاعية والتي أكد من خلالها انه يتم احتساب هذه النسبة سنويا من خلال المعطيات المتوفرة في البيانات الجمركية ويسجل أنها ظلت مستقرة لسنوات.</w:t>
      </w:r>
    </w:p>
    <w:p w:rsidR="006C585E" w:rsidRPr="00C15C87" w:rsidRDefault="006C585E" w:rsidP="00C15C87">
      <w:pPr>
        <w:ind w:firstLine="567"/>
        <w:rPr>
          <w:rFonts w:eastAsia="MS PGothic"/>
          <w:kern w:val="24"/>
          <w:rtl/>
          <w:lang w:bidi="ar-MA"/>
        </w:rPr>
      </w:pPr>
      <w:r w:rsidRPr="00C15C87">
        <w:rPr>
          <w:rFonts w:eastAsia="MS PGothic" w:hint="cs"/>
          <w:kern w:val="24"/>
          <w:rtl/>
          <w:lang w:bidi="ar-MA"/>
        </w:rPr>
        <w:t>وللإشارة</w:t>
      </w:r>
      <w:r w:rsidRPr="00C15C87">
        <w:rPr>
          <w:rFonts w:eastAsia="MS PGothic"/>
          <w:kern w:val="24"/>
          <w:rtl/>
          <w:lang w:bidi="ar-MA"/>
        </w:rPr>
        <w:t xml:space="preserve"> فإن الحكومة كانت تحدد تكلفة النقل الدولي والتأمين كل ستة أشهر قبل تحرير قطاع المحروقات وكان يحدد سعرها في حدود </w:t>
      </w:r>
      <w:r w:rsidRPr="00C15C87">
        <w:rPr>
          <w:rFonts w:eastAsia="MS PGothic"/>
          <w:kern w:val="24"/>
          <w:lang w:bidi="ar-MA"/>
        </w:rPr>
        <w:t>14.17</w:t>
      </w:r>
      <w:r w:rsidRPr="00C15C87">
        <w:rPr>
          <w:rFonts w:eastAsia="MS PGothic"/>
          <w:kern w:val="24"/>
          <w:rtl/>
          <w:lang w:bidi="ar-MA"/>
        </w:rPr>
        <w:t xml:space="preserve"> دولار / للطن بين روتردام والمحمدية أي ما يقارب </w:t>
      </w:r>
      <w:r w:rsidRPr="00C15C87">
        <w:rPr>
          <w:rFonts w:eastAsia="MS PGothic"/>
          <w:kern w:val="24"/>
          <w:lang w:bidi="ar-MA"/>
        </w:rPr>
        <w:t>0,11</w:t>
      </w:r>
      <w:r w:rsidRPr="00C15C87">
        <w:rPr>
          <w:rFonts w:eastAsia="MS PGothic"/>
          <w:kern w:val="24"/>
          <w:rtl/>
          <w:lang w:bidi="ar-MA"/>
        </w:rPr>
        <w:t xml:space="preserve"> درهم للتر الواحد.</w:t>
      </w:r>
    </w:p>
    <w:p w:rsidR="006C585E" w:rsidRPr="00C15C87" w:rsidRDefault="006C585E" w:rsidP="006C585E">
      <w:pPr>
        <w:pStyle w:val="Paragraphedeliste"/>
        <w:numPr>
          <w:ilvl w:val="0"/>
          <w:numId w:val="10"/>
        </w:numPr>
        <w:rPr>
          <w:b/>
          <w:bCs/>
          <w:u w:val="single"/>
          <w:rtl/>
        </w:rPr>
      </w:pPr>
      <w:r w:rsidRPr="00C15C87">
        <w:rPr>
          <w:b/>
          <w:bCs/>
          <w:u w:val="single"/>
          <w:rtl/>
        </w:rPr>
        <w:t>تكلفة الضرائب الداخلية على المحروقات:</w:t>
      </w:r>
    </w:p>
    <w:p w:rsidR="006C585E" w:rsidRPr="00C15C87" w:rsidRDefault="006C585E" w:rsidP="00C15C87">
      <w:pPr>
        <w:ind w:firstLine="567"/>
        <w:rPr>
          <w:rFonts w:eastAsia="MS PGothic"/>
          <w:kern w:val="24"/>
          <w:rtl/>
          <w:lang w:bidi="ar-MA"/>
        </w:rPr>
      </w:pPr>
      <w:r w:rsidRPr="00C15C87">
        <w:rPr>
          <w:rFonts w:eastAsia="MS PGothic"/>
          <w:kern w:val="24"/>
          <w:rtl/>
          <w:lang w:bidi="ar-MA"/>
        </w:rPr>
        <w:t xml:space="preserve">تطبق على المواد البترولية نوعين من الضرائب، الضريبة على القيمة المضافة المحددة بقانون في </w:t>
      </w:r>
      <w:r w:rsidRPr="00C15C87">
        <w:rPr>
          <w:rFonts w:eastAsia="MS PGothic"/>
          <w:kern w:val="24"/>
          <w:lang w:bidi="ar-MA"/>
        </w:rPr>
        <w:t>10%</w:t>
      </w:r>
      <w:r w:rsidRPr="00C15C87">
        <w:rPr>
          <w:rFonts w:eastAsia="MS PGothic"/>
          <w:kern w:val="24"/>
          <w:rtl/>
          <w:lang w:bidi="ar-MA"/>
        </w:rPr>
        <w:t xml:space="preserve"> والضريبة الداخلية على الاستهلاك المحددة في 376.4 درهم للهكتولتر بالنسبة للبنزين الممتاز و 242,2 درهم للهكتوليتر بالنسبة للغازوال حسب </w:t>
      </w:r>
      <w:r w:rsidRPr="00C15C87">
        <w:rPr>
          <w:rFonts w:eastAsia="MS PGothic" w:hint="cs"/>
          <w:kern w:val="24"/>
          <w:rtl/>
          <w:lang w:bidi="ar-MA"/>
        </w:rPr>
        <w:t>الإحصائيات</w:t>
      </w:r>
      <w:r w:rsidRPr="00C15C87">
        <w:rPr>
          <w:rFonts w:eastAsia="MS PGothic"/>
          <w:kern w:val="24"/>
          <w:rtl/>
          <w:lang w:bidi="ar-MA"/>
        </w:rPr>
        <w:t xml:space="preserve"> التي وافتنا بها </w:t>
      </w:r>
      <w:r w:rsidRPr="00C15C87">
        <w:rPr>
          <w:rFonts w:eastAsia="MS PGothic" w:hint="cs"/>
          <w:kern w:val="24"/>
          <w:rtl/>
          <w:lang w:bidi="ar-MA"/>
        </w:rPr>
        <w:t>إدارة</w:t>
      </w:r>
      <w:r w:rsidRPr="00C15C87">
        <w:rPr>
          <w:rFonts w:eastAsia="MS PGothic"/>
          <w:kern w:val="24"/>
          <w:rtl/>
          <w:lang w:bidi="ar-MA"/>
        </w:rPr>
        <w:t xml:space="preserve"> الجمارك والضرائب غير المباشرة.</w:t>
      </w:r>
    </w:p>
    <w:p w:rsidR="006C585E" w:rsidRPr="00C15C87" w:rsidRDefault="006C585E" w:rsidP="00C15C87">
      <w:pPr>
        <w:ind w:firstLine="567"/>
        <w:rPr>
          <w:rFonts w:eastAsia="MS PGothic"/>
          <w:kern w:val="24"/>
          <w:rtl/>
          <w:lang w:bidi="ar-MA"/>
        </w:rPr>
      </w:pPr>
      <w:r w:rsidRPr="00C15C87">
        <w:rPr>
          <w:rFonts w:eastAsia="MS PGothic"/>
          <w:kern w:val="24"/>
          <w:rtl/>
          <w:lang w:bidi="ar-MA"/>
        </w:rPr>
        <w:t>وتمثل هذه الضرائب</w:t>
      </w:r>
      <w:r w:rsidRPr="00C15C87">
        <w:rPr>
          <w:rFonts w:eastAsia="MS PGothic" w:hint="cs"/>
          <w:kern w:val="24"/>
          <w:rtl/>
          <w:lang w:bidi="ar-MA"/>
        </w:rPr>
        <w:t xml:space="preserve"> معدل</w:t>
      </w:r>
      <w:r w:rsidRPr="00C15C87">
        <w:rPr>
          <w:rFonts w:eastAsia="MS PGothic"/>
          <w:kern w:val="24"/>
          <w:lang w:bidi="ar-MA"/>
        </w:rPr>
        <w:t xml:space="preserve"> 34% </w:t>
      </w:r>
      <w:r w:rsidRPr="00C15C87">
        <w:rPr>
          <w:rFonts w:eastAsia="MS PGothic"/>
          <w:kern w:val="24"/>
          <w:rtl/>
          <w:lang w:bidi="ar-MA"/>
        </w:rPr>
        <w:t xml:space="preserve">من ثمن بيع الغازوالو </w:t>
      </w:r>
      <w:r w:rsidRPr="00C15C87">
        <w:rPr>
          <w:rFonts w:eastAsia="MS PGothic"/>
          <w:kern w:val="24"/>
          <w:lang w:bidi="ar-MA"/>
        </w:rPr>
        <w:t>43%</w:t>
      </w:r>
      <w:r w:rsidRPr="00C15C87">
        <w:rPr>
          <w:rFonts w:eastAsia="MS PGothic"/>
          <w:kern w:val="24"/>
          <w:rtl/>
          <w:lang w:bidi="ar-MA"/>
        </w:rPr>
        <w:t xml:space="preserve"> من ثمن بيع البنزين للعموم؛</w:t>
      </w:r>
      <w:r w:rsidR="00E36E7D">
        <w:rPr>
          <w:rFonts w:eastAsia="MS PGothic" w:hint="cs"/>
          <w:kern w:val="24"/>
          <w:rtl/>
          <w:lang w:bidi="ar-MA"/>
        </w:rPr>
        <w:t> وهي الأ</w:t>
      </w:r>
      <w:r w:rsidRPr="00C15C87">
        <w:rPr>
          <w:rFonts w:eastAsia="MS PGothic" w:hint="cs"/>
          <w:kern w:val="24"/>
          <w:rtl/>
          <w:lang w:bidi="ar-MA"/>
        </w:rPr>
        <w:t>قل على مستوى الضغط الجبائي على المواد النفطية مقارنة مع مجموعة من البلدان المجاورة.</w:t>
      </w:r>
    </w:p>
    <w:p w:rsidR="006C585E" w:rsidRPr="00C15C87" w:rsidRDefault="006C585E" w:rsidP="00C15C87">
      <w:pPr>
        <w:ind w:firstLine="567"/>
        <w:rPr>
          <w:rFonts w:eastAsia="MS PGothic"/>
          <w:kern w:val="24"/>
          <w:rtl/>
          <w:lang w:bidi="ar-MA"/>
        </w:rPr>
      </w:pPr>
      <w:r w:rsidRPr="00C15C87">
        <w:rPr>
          <w:rFonts w:eastAsia="MS PGothic" w:hint="cs"/>
          <w:kern w:val="24"/>
          <w:rtl/>
          <w:lang w:bidi="ar-MA"/>
        </w:rPr>
        <w:t xml:space="preserve">و </w:t>
      </w:r>
      <w:r w:rsidRPr="00C15C87">
        <w:rPr>
          <w:rFonts w:eastAsia="MS PGothic"/>
          <w:kern w:val="24"/>
          <w:rtl/>
          <w:lang w:bidi="ar-MA"/>
        </w:rPr>
        <w:t>يسجل</w:t>
      </w:r>
      <w:r w:rsidRPr="00C15C87">
        <w:rPr>
          <w:rFonts w:eastAsia="MS PGothic" w:hint="cs"/>
          <w:kern w:val="24"/>
          <w:rtl/>
          <w:lang w:bidi="ar-MA"/>
        </w:rPr>
        <w:t>عدم</w:t>
      </w:r>
      <w:r w:rsidRPr="00C15C87">
        <w:rPr>
          <w:rFonts w:eastAsia="MS PGothic"/>
          <w:kern w:val="24"/>
          <w:rtl/>
          <w:lang w:bidi="ar-MA"/>
        </w:rPr>
        <w:t xml:space="preserve"> تغيير الضريبة الداخلية على الاستهلاك بخصوص المواد النفطية منذ سنة 1995 بالنسبة للبنزين الممتاز ومنذ 1996 بالنسبة للغازوال، كما أن مداخيل هذه الضريبة هي موجهة أساسا للصندوق الخاص الطرقي وصندوق التنمية الفلاحية وجزء منها للميزانية العامة للدولة.</w:t>
      </w:r>
    </w:p>
    <w:p w:rsidR="006C585E" w:rsidRPr="00D447D2" w:rsidRDefault="006C585E" w:rsidP="006C585E">
      <w:pPr>
        <w:rPr>
          <w:rtl/>
          <w:lang w:bidi="ar-MA"/>
        </w:rPr>
      </w:pPr>
      <w:r w:rsidRPr="00D447D2">
        <w:rPr>
          <w:rtl/>
          <w:lang w:bidi="ar-MA"/>
        </w:rPr>
        <w:br w:type="page"/>
      </w:r>
    </w:p>
    <w:p w:rsidR="006C585E" w:rsidRPr="00C15C87" w:rsidRDefault="00921711" w:rsidP="00C15C87">
      <w:pPr>
        <w:pStyle w:val="Paragraphedeliste"/>
        <w:numPr>
          <w:ilvl w:val="0"/>
          <w:numId w:val="51"/>
        </w:numPr>
        <w:spacing w:line="360" w:lineRule="auto"/>
        <w:jc w:val="center"/>
        <w:rPr>
          <w:b/>
          <w:bCs/>
          <w:noProof/>
          <w:color w:val="C00000"/>
          <w:sz w:val="36"/>
          <w:szCs w:val="36"/>
          <w:u w:val="single"/>
          <w:lang w:bidi="ar-MA"/>
        </w:rPr>
      </w:pPr>
      <w:r w:rsidRPr="00C15C87">
        <w:rPr>
          <w:rFonts w:hint="cs"/>
          <w:b/>
          <w:bCs/>
          <w:noProof/>
          <w:color w:val="C00000"/>
          <w:sz w:val="36"/>
          <w:szCs w:val="36"/>
          <w:u w:val="single"/>
          <w:rtl/>
          <w:lang w:bidi="ar-MA"/>
        </w:rPr>
        <w:lastRenderedPageBreak/>
        <w:t>بعض المعطيات المتعلقة ببعض مكونات</w:t>
      </w:r>
      <w:r w:rsidR="006C585E" w:rsidRPr="00C15C87">
        <w:rPr>
          <w:b/>
          <w:bCs/>
          <w:noProof/>
          <w:color w:val="C00000"/>
          <w:sz w:val="36"/>
          <w:szCs w:val="36"/>
          <w:u w:val="single"/>
          <w:rtl/>
          <w:lang w:bidi="ar-MA"/>
        </w:rPr>
        <w:t xml:space="preserve"> بيع المحروقات للعموم</w:t>
      </w:r>
      <w:r w:rsidR="006C585E" w:rsidRPr="00C15C87">
        <w:rPr>
          <w:rFonts w:hint="cs"/>
          <w:b/>
          <w:bCs/>
          <w:noProof/>
          <w:color w:val="C00000"/>
          <w:sz w:val="36"/>
          <w:szCs w:val="36"/>
          <w:u w:val="single"/>
          <w:rtl/>
          <w:lang w:bidi="ar-MA"/>
        </w:rPr>
        <w:t xml:space="preserve"> بعد قرار التحرير </w:t>
      </w:r>
    </w:p>
    <w:p w:rsidR="006C585E" w:rsidRPr="00D447D2" w:rsidRDefault="006C585E" w:rsidP="00312A68">
      <w:pPr>
        <w:pStyle w:val="Titre4"/>
        <w:numPr>
          <w:ilvl w:val="0"/>
          <w:numId w:val="39"/>
        </w:numPr>
        <w:rPr>
          <w:rtl/>
          <w:lang w:bidi="ar-MA"/>
        </w:rPr>
      </w:pPr>
      <w:r w:rsidRPr="00D447D2">
        <w:rPr>
          <w:rtl/>
          <w:lang w:bidi="ar-MA"/>
        </w:rPr>
        <w:t>كلفة التوزيع والتقسيط:</w:t>
      </w:r>
    </w:p>
    <w:p w:rsidR="006C585E" w:rsidRPr="00C15C87" w:rsidRDefault="006C585E" w:rsidP="00C15C87">
      <w:pPr>
        <w:ind w:firstLine="567"/>
        <w:rPr>
          <w:rFonts w:eastAsia="MS PGothic"/>
          <w:kern w:val="24"/>
          <w:rtl/>
          <w:lang w:bidi="ar-MA"/>
        </w:rPr>
      </w:pPr>
      <w:r w:rsidRPr="00C15C87">
        <w:rPr>
          <w:rFonts w:eastAsia="MS PGothic"/>
          <w:kern w:val="24"/>
          <w:rtl/>
          <w:lang w:bidi="ar-MA"/>
        </w:rPr>
        <w:t>استنادا إلى الوثائق والمعطيات التي قدمت لأعضاء المهمة الاستطلاعية يتبين أن كلفة التوزيع والتقسيط كانت تمثل</w:t>
      </w:r>
      <w:r w:rsidRPr="00C15C87">
        <w:rPr>
          <w:rFonts w:eastAsia="MS PGothic"/>
          <w:kern w:val="24"/>
          <w:lang w:bidi="ar-MA"/>
        </w:rPr>
        <w:t>6%</w:t>
      </w:r>
      <w:r w:rsidRPr="00C15C87">
        <w:rPr>
          <w:rFonts w:eastAsia="MS PGothic"/>
          <w:kern w:val="24"/>
          <w:rtl/>
          <w:lang w:bidi="ar-MA"/>
        </w:rPr>
        <w:t xml:space="preserve"> بالنسبة للغازوال أي ما يعادل </w:t>
      </w:r>
      <w:r w:rsidRPr="00C15C87">
        <w:rPr>
          <w:rFonts w:eastAsia="MS PGothic"/>
          <w:kern w:val="24"/>
          <w:lang w:bidi="ar-MA"/>
        </w:rPr>
        <w:t xml:space="preserve">0.55 </w:t>
      </w:r>
      <w:r w:rsidRPr="00C15C87">
        <w:rPr>
          <w:rFonts w:eastAsia="MS PGothic"/>
          <w:kern w:val="24"/>
          <w:rtl/>
          <w:lang w:bidi="ar-MA"/>
        </w:rPr>
        <w:t xml:space="preserve"> درهم و  </w:t>
      </w:r>
      <w:r w:rsidRPr="00C15C87">
        <w:rPr>
          <w:rFonts w:eastAsia="MS PGothic"/>
          <w:kern w:val="24"/>
          <w:lang w:bidi="ar-MA"/>
        </w:rPr>
        <w:t>7%</w:t>
      </w:r>
      <w:r w:rsidRPr="00C15C87">
        <w:rPr>
          <w:rFonts w:eastAsia="MS PGothic"/>
          <w:kern w:val="24"/>
          <w:rtl/>
          <w:lang w:bidi="ar-MA"/>
        </w:rPr>
        <w:t xml:space="preserve"> بالنسبة لثمن البنزين </w:t>
      </w:r>
      <w:r w:rsidRPr="00C15C87">
        <w:rPr>
          <w:rFonts w:eastAsia="MS PGothic" w:hint="cs"/>
          <w:kern w:val="24"/>
          <w:rtl/>
          <w:lang w:bidi="ar-MA"/>
        </w:rPr>
        <w:t>أ</w:t>
      </w:r>
      <w:r w:rsidRPr="00C15C87">
        <w:rPr>
          <w:rFonts w:eastAsia="MS PGothic"/>
          <w:kern w:val="24"/>
          <w:rtl/>
          <w:lang w:bidi="ar-MA"/>
        </w:rPr>
        <w:t xml:space="preserve">ي ما يقارب </w:t>
      </w:r>
      <w:r w:rsidRPr="00C15C87">
        <w:rPr>
          <w:rFonts w:eastAsia="MS PGothic"/>
          <w:kern w:val="24"/>
          <w:lang w:bidi="ar-MA"/>
        </w:rPr>
        <w:t xml:space="preserve">0.69 </w:t>
      </w:r>
      <w:r w:rsidRPr="00C15C87">
        <w:rPr>
          <w:rFonts w:eastAsia="MS PGothic"/>
          <w:kern w:val="24"/>
          <w:rtl/>
          <w:lang w:bidi="ar-MA"/>
        </w:rPr>
        <w:t xml:space="preserve"> درهم في أكتوبر 2015 </w:t>
      </w:r>
      <w:r w:rsidR="00921711" w:rsidRPr="00C15C87">
        <w:rPr>
          <w:rFonts w:eastAsia="MS PGothic" w:hint="cs"/>
          <w:kern w:val="24"/>
          <w:rtl/>
          <w:lang w:bidi="ar-MA"/>
        </w:rPr>
        <w:t>قبل التحرير</w:t>
      </w:r>
      <w:r w:rsidRPr="00C15C87">
        <w:rPr>
          <w:rFonts w:eastAsia="MS PGothic"/>
          <w:kern w:val="24"/>
          <w:rtl/>
          <w:lang w:bidi="ar-MA"/>
        </w:rPr>
        <w:t>.</w:t>
      </w:r>
    </w:p>
    <w:p w:rsidR="006C585E" w:rsidRPr="005264A5" w:rsidRDefault="006C585E" w:rsidP="006C585E">
      <w:pPr>
        <w:rPr>
          <w:color w:val="1F497D" w:themeColor="text2"/>
          <w:sz w:val="4"/>
          <w:szCs w:val="4"/>
          <w:rtl/>
          <w:lang w:bidi="ar-MA"/>
        </w:rPr>
      </w:pPr>
    </w:p>
    <w:p w:rsidR="006C585E" w:rsidRPr="00EB1786" w:rsidRDefault="006C585E" w:rsidP="00312A68">
      <w:pPr>
        <w:pStyle w:val="Titre4"/>
        <w:numPr>
          <w:ilvl w:val="0"/>
          <w:numId w:val="39"/>
        </w:numPr>
        <w:rPr>
          <w:rtl/>
          <w:lang w:bidi="ar-MA"/>
        </w:rPr>
      </w:pPr>
      <w:r w:rsidRPr="00EB1786">
        <w:rPr>
          <w:rFonts w:hint="cs"/>
          <w:rtl/>
          <w:lang w:bidi="ar-MA"/>
        </w:rPr>
        <w:t>تطور أسعار المحروقات في السوق الداخلي قياسا على تغيرات السوق الدولي</w:t>
      </w:r>
    </w:p>
    <w:p w:rsidR="006C585E" w:rsidRPr="00C15C87" w:rsidRDefault="006C585E" w:rsidP="00C15C87">
      <w:pPr>
        <w:ind w:firstLine="567"/>
        <w:rPr>
          <w:rFonts w:eastAsia="MS PGothic"/>
          <w:kern w:val="24"/>
          <w:rtl/>
          <w:lang w:bidi="ar-MA"/>
        </w:rPr>
      </w:pPr>
      <w:r w:rsidRPr="00C15C87">
        <w:rPr>
          <w:rFonts w:eastAsia="MS PGothic"/>
          <w:kern w:val="24"/>
          <w:rtl/>
          <w:lang w:bidi="ar-MA"/>
        </w:rPr>
        <w:t xml:space="preserve">من خلال تتبع أسعار المواد البترولية على صعيد السوق الدولية وكذا تتبع أسعار البيع الداخلية لمادتي البنزين والغازوال المطبقة من طرف محطات الوقود، </w:t>
      </w:r>
      <w:r w:rsidRPr="00C15C87">
        <w:rPr>
          <w:rFonts w:eastAsia="MS PGothic" w:hint="cs"/>
          <w:kern w:val="24"/>
          <w:rtl/>
          <w:lang w:bidi="ar-MA"/>
        </w:rPr>
        <w:t>يت</w:t>
      </w:r>
      <w:r w:rsidRPr="00C15C87">
        <w:rPr>
          <w:rFonts w:eastAsia="MS PGothic"/>
          <w:kern w:val="24"/>
          <w:rtl/>
          <w:lang w:bidi="ar-MA"/>
        </w:rPr>
        <w:t>بين أن تطور أسعار البنزين والغازوال على الصعيد الوطني يأخذ عموما نفس منحى تطور الأسعار الدولية لهذه المواد.</w:t>
      </w:r>
      <w:r w:rsidRPr="00C15C87">
        <w:rPr>
          <w:rFonts w:eastAsia="MS PGothic" w:hint="cs"/>
          <w:kern w:val="24"/>
          <w:rtl/>
          <w:lang w:bidi="ar-MA"/>
        </w:rPr>
        <w:t xml:space="preserve"> مع </w:t>
      </w:r>
      <w:r w:rsidRPr="00C15C87">
        <w:rPr>
          <w:rFonts w:eastAsia="MS PGothic"/>
          <w:kern w:val="24"/>
          <w:rtl/>
          <w:lang w:bidi="ar-MA"/>
        </w:rPr>
        <w:t>تسجيل تفاوت ملحوظ في الفارق بين السعر الداخلي والسعر الدولي في بداية تطبيق نظام تحرير الأسعار</w:t>
      </w:r>
      <w:r w:rsidR="00921711" w:rsidRPr="00C15C87">
        <w:rPr>
          <w:rFonts w:eastAsia="MS PGothic" w:hint="cs"/>
          <w:kern w:val="24"/>
          <w:rtl/>
          <w:lang w:bidi="ar-MA"/>
        </w:rPr>
        <w:t>، حسب وزارة الطاقة والمعادن.</w:t>
      </w:r>
    </w:p>
    <w:p w:rsidR="00921711" w:rsidRPr="007B346F" w:rsidRDefault="00921711" w:rsidP="006C585E">
      <w:pPr>
        <w:rPr>
          <w:rtl/>
          <w:lang w:bidi="ar-MA"/>
        </w:rPr>
      </w:pPr>
    </w:p>
    <w:p w:rsidR="006C585E" w:rsidRPr="007B346F" w:rsidRDefault="006C585E" w:rsidP="006C585E">
      <w:pPr>
        <w:rPr>
          <w:rtl/>
          <w:lang w:bidi="ar-MA"/>
        </w:rPr>
      </w:pPr>
      <w:r w:rsidRPr="007B346F">
        <w:rPr>
          <w:noProof/>
          <w:lang w:eastAsia="fr-FR"/>
        </w:rPr>
        <w:drawing>
          <wp:inline distT="0" distB="0" distL="0" distR="0">
            <wp:extent cx="5752214" cy="3317359"/>
            <wp:effectExtent l="0" t="0" r="1270" b="0"/>
            <wp:docPr id="3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a:extLst>
                        <a:ext uri="{BEBA8EAE-BF5A-486C-A8C5-ECC9F3942E4B}">
                          <a14:imgProps xmlns:a14="http://schemas.microsoft.com/office/drawing/2010/main">
                            <a14:imgLayer r:embed="rId23">
                              <a14:imgEffect>
                                <a14:brightnessContrast contrast="-20000"/>
                              </a14:imgEffect>
                            </a14:imgLayer>
                          </a14:imgProps>
                        </a:ext>
                        <a:ext uri="{28A0092B-C50C-407E-A947-70E740481C1C}">
                          <a14:useLocalDpi xmlns:a14="http://schemas.microsoft.com/office/drawing/2010/main" val="0"/>
                        </a:ext>
                      </a:extLst>
                    </a:blip>
                    <a:srcRect/>
                    <a:stretch>
                      <a:fillRect/>
                    </a:stretch>
                  </pic:blipFill>
                  <pic:spPr bwMode="auto">
                    <a:xfrm>
                      <a:off x="0" y="0"/>
                      <a:ext cx="5752465" cy="3317504"/>
                    </a:xfrm>
                    <a:prstGeom prst="rect">
                      <a:avLst/>
                    </a:prstGeom>
                    <a:noFill/>
                    <a:ln>
                      <a:noFill/>
                    </a:ln>
                  </pic:spPr>
                </pic:pic>
              </a:graphicData>
            </a:graphic>
          </wp:inline>
        </w:drawing>
      </w:r>
    </w:p>
    <w:p w:rsidR="006C585E" w:rsidRPr="007B346F" w:rsidRDefault="006C585E" w:rsidP="006C585E">
      <w:pPr>
        <w:rPr>
          <w:rtl/>
          <w:lang w:bidi="ar-MA"/>
        </w:rPr>
      </w:pPr>
      <w:r w:rsidRPr="007B346F">
        <w:rPr>
          <w:noProof/>
          <w:lang w:eastAsia="fr-FR"/>
        </w:rPr>
        <w:lastRenderedPageBreak/>
        <w:drawing>
          <wp:inline distT="0" distB="0" distL="0" distR="0">
            <wp:extent cx="5731494" cy="2711302"/>
            <wp:effectExtent l="0" t="0" r="3175" b="0"/>
            <wp:docPr id="32" name="Imag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736739" cy="2713783"/>
                    </a:xfrm>
                    <a:prstGeom prst="rect">
                      <a:avLst/>
                    </a:prstGeom>
                    <a:noFill/>
                  </pic:spPr>
                </pic:pic>
              </a:graphicData>
            </a:graphic>
          </wp:inline>
        </w:drawing>
      </w:r>
    </w:p>
    <w:p w:rsidR="00785EE5" w:rsidRDefault="00785EE5" w:rsidP="006C585E">
      <w:pPr>
        <w:rPr>
          <w:color w:val="1F497D" w:themeColor="text2"/>
          <w:rtl/>
          <w:lang w:bidi="ar-MA"/>
        </w:rPr>
      </w:pPr>
    </w:p>
    <w:p w:rsidR="006C585E" w:rsidRPr="007B346F" w:rsidRDefault="006C585E" w:rsidP="006C585E">
      <w:pPr>
        <w:rPr>
          <w:color w:val="1F497D" w:themeColor="text2"/>
          <w:rtl/>
          <w:lang w:bidi="ar-MA"/>
        </w:rPr>
      </w:pPr>
      <w:r w:rsidRPr="007B346F">
        <w:rPr>
          <w:noProof/>
          <w:color w:val="1F497D" w:themeColor="text2"/>
          <w:lang w:eastAsia="fr-FR"/>
        </w:rPr>
        <w:drawing>
          <wp:inline distT="0" distB="0" distL="0" distR="0">
            <wp:extent cx="5752465" cy="3678555"/>
            <wp:effectExtent l="0" t="0" r="635" b="0"/>
            <wp:docPr id="33"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752465" cy="3678555"/>
                    </a:xfrm>
                    <a:prstGeom prst="rect">
                      <a:avLst/>
                    </a:prstGeom>
                    <a:noFill/>
                    <a:ln>
                      <a:noFill/>
                    </a:ln>
                  </pic:spPr>
                </pic:pic>
              </a:graphicData>
            </a:graphic>
          </wp:inline>
        </w:drawing>
      </w:r>
    </w:p>
    <w:p w:rsidR="006C585E" w:rsidRPr="007B346F" w:rsidRDefault="006C585E" w:rsidP="006C585E">
      <w:pPr>
        <w:rPr>
          <w:color w:val="1F497D" w:themeColor="text2"/>
          <w:rtl/>
          <w:lang w:bidi="ar-MA"/>
        </w:rPr>
      </w:pPr>
      <w:r w:rsidRPr="007B346F">
        <w:rPr>
          <w:noProof/>
          <w:lang w:eastAsia="fr-FR"/>
        </w:rPr>
        <w:lastRenderedPageBreak/>
        <w:drawing>
          <wp:inline distT="0" distB="0" distL="0" distR="0">
            <wp:extent cx="5741582" cy="2843638"/>
            <wp:effectExtent l="0" t="0" r="0" b="0"/>
            <wp:docPr id="42"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5752562" cy="2849076"/>
                    </a:xfrm>
                    <a:prstGeom prst="rect">
                      <a:avLst/>
                    </a:prstGeom>
                    <a:noFill/>
                  </pic:spPr>
                </pic:pic>
              </a:graphicData>
            </a:graphic>
          </wp:inline>
        </w:drawing>
      </w:r>
    </w:p>
    <w:p w:rsidR="00921711" w:rsidRDefault="00921711" w:rsidP="006C585E">
      <w:pPr>
        <w:pStyle w:val="Titre4"/>
        <w:rPr>
          <w:rtl/>
          <w:lang w:bidi="ar-MA"/>
        </w:rPr>
      </w:pPr>
    </w:p>
    <w:p w:rsidR="006C585E" w:rsidRPr="00B5487A" w:rsidRDefault="006C585E" w:rsidP="00921711">
      <w:pPr>
        <w:pStyle w:val="Titre4"/>
        <w:rPr>
          <w:rtl/>
          <w:lang w:bidi="ar-MA"/>
        </w:rPr>
      </w:pPr>
      <w:r>
        <w:rPr>
          <w:rFonts w:hint="cs"/>
          <w:rtl/>
          <w:lang w:bidi="ar-MA"/>
        </w:rPr>
        <w:t>ج- تطور الأسعار</w:t>
      </w:r>
    </w:p>
    <w:p w:rsidR="006C585E" w:rsidRPr="007B346F" w:rsidRDefault="006C585E" w:rsidP="006C585E">
      <w:pPr>
        <w:pStyle w:val="Paragraphedeliste"/>
        <w:numPr>
          <w:ilvl w:val="0"/>
          <w:numId w:val="10"/>
        </w:numPr>
        <w:rPr>
          <w:lang w:bidi="ar-MA"/>
        </w:rPr>
      </w:pPr>
      <w:r w:rsidRPr="007B346F">
        <w:rPr>
          <w:rtl/>
          <w:lang w:bidi="ar-MA"/>
        </w:rPr>
        <w:t>تصريح تجمع النفطيين بالمغرب</w:t>
      </w:r>
    </w:p>
    <w:p w:rsidR="006C585E" w:rsidRPr="007B346F" w:rsidRDefault="006C585E" w:rsidP="006C585E">
      <w:pPr>
        <w:rPr>
          <w:rtl/>
          <w:lang w:bidi="ar-MA"/>
        </w:rPr>
      </w:pPr>
      <w:r w:rsidRPr="007B346F">
        <w:rPr>
          <w:rtl/>
          <w:lang w:bidi="ar-MA"/>
        </w:rPr>
        <w:t>وحسب تصريح الشركات النفطية تلتزم بالتطورات التي تعرفها الأسعار الدولية وتعكسها في السوق الداخلي بشكل تلقائي، مضيفا أنه يتعين التوضيح، في هذا الباب، أن الأمر يتعلق بأسعار المواد المكررة، وأن تحديد السعر الداخلي يتوقف على أمرين اثنين، تطور أسعار المواد المصفاة وتغيرات سعر صرف الدولار</w:t>
      </w:r>
      <w:r w:rsidRPr="007B346F">
        <w:rPr>
          <w:rtl/>
        </w:rPr>
        <w:t>.</w:t>
      </w:r>
    </w:p>
    <w:p w:rsidR="006C585E" w:rsidRPr="007B346F" w:rsidRDefault="006C585E" w:rsidP="006C585E">
      <w:pPr>
        <w:pStyle w:val="Paragraphedeliste"/>
        <w:numPr>
          <w:ilvl w:val="0"/>
          <w:numId w:val="10"/>
        </w:numPr>
        <w:rPr>
          <w:rtl/>
          <w:lang w:bidi="ar-MA"/>
        </w:rPr>
      </w:pPr>
      <w:r w:rsidRPr="007B346F">
        <w:rPr>
          <w:rtl/>
          <w:lang w:bidi="ar-MA"/>
        </w:rPr>
        <w:t xml:space="preserve">تصريح الجامعة الوطنية لأرباب ومسيري المحطات </w:t>
      </w:r>
    </w:p>
    <w:p w:rsidR="006C585E" w:rsidRPr="007B346F" w:rsidRDefault="006C585E" w:rsidP="006C585E">
      <w:pPr>
        <w:rPr>
          <w:rtl/>
          <w:lang w:bidi="ar-MA"/>
        </w:rPr>
      </w:pPr>
      <w:r w:rsidRPr="007B346F">
        <w:rPr>
          <w:rtl/>
          <w:lang w:bidi="ar-MA"/>
        </w:rPr>
        <w:t>من جانبها وحسبالوثائقالتيقدمتها (المرفق)، أكدتالجامعةالوطنيةلأربابومسيريمحطاتالوقود،بأن هامش ربح البيع بالتقسيط بالمحطات لم يشهد أي تغيير قبل وبعد التحرير.</w:t>
      </w:r>
    </w:p>
    <w:p w:rsidR="006C585E" w:rsidRPr="007B346F" w:rsidRDefault="006C585E" w:rsidP="006C585E">
      <w:pPr>
        <w:pStyle w:val="Paragraphedeliste"/>
        <w:numPr>
          <w:ilvl w:val="0"/>
          <w:numId w:val="10"/>
        </w:numPr>
        <w:rPr>
          <w:rtl/>
          <w:lang w:bidi="ar-MA"/>
        </w:rPr>
      </w:pPr>
      <w:r w:rsidRPr="007B346F">
        <w:rPr>
          <w:rtl/>
          <w:lang w:bidi="ar-MA"/>
        </w:rPr>
        <w:t xml:space="preserve">تصريح الحكومة </w:t>
      </w:r>
    </w:p>
    <w:p w:rsidR="006C585E" w:rsidRPr="00921711" w:rsidRDefault="006C585E" w:rsidP="00482E50">
      <w:pPr>
        <w:rPr>
          <w:color w:val="000000" w:themeColor="text1"/>
          <w:rtl/>
          <w:lang w:bidi="ar-MA"/>
        </w:rPr>
      </w:pPr>
      <w:r w:rsidRPr="00921711">
        <w:rPr>
          <w:color w:val="000000" w:themeColor="text1"/>
          <w:rtl/>
          <w:lang w:bidi="ar-MA"/>
        </w:rPr>
        <w:t xml:space="preserve">حسبمعطياتوزارةالطاقةوالمعادن،ووزارةالشؤونالعامةوالحكامة،تمتسجيلتفاوتملحوظفيالفارقبينالسعرالداخليوالسعرالدوليفيبدايةتطبيقنظامتحريرالأسعار،معتوسيعالفارقبينالأسعارالمحتسبةاستنادالىتركيبةالأسعارماقبلالتحريروالأسعارالمعتمدة، مع العلم أن تركيبة </w:t>
      </w:r>
      <w:r w:rsidRPr="00921711">
        <w:rPr>
          <w:rFonts w:hint="cs"/>
          <w:color w:val="000000" w:themeColor="text1"/>
          <w:rtl/>
          <w:lang w:bidi="ar-MA"/>
        </w:rPr>
        <w:t>الأسعار</w:t>
      </w:r>
      <w:r w:rsidRPr="00921711">
        <w:rPr>
          <w:color w:val="000000" w:themeColor="text1"/>
          <w:rtl/>
          <w:lang w:bidi="ar-MA"/>
        </w:rPr>
        <w:t xml:space="preserve"> قبل التحرير كانت تتضمن هامش الربح، والمحدد في المبالغ المرفقة في الجدول التالي:</w:t>
      </w:r>
    </w:p>
    <w:p w:rsidR="006C585E" w:rsidRDefault="006C585E" w:rsidP="006C585E">
      <w:pPr>
        <w:rPr>
          <w:b/>
          <w:bCs/>
          <w:color w:val="4F6228" w:themeColor="accent3" w:themeShade="80"/>
          <w:rtl/>
          <w:lang w:bidi="ar-MA"/>
        </w:rPr>
      </w:pPr>
    </w:p>
    <w:p w:rsidR="006C585E" w:rsidRDefault="006C585E" w:rsidP="006C585E">
      <w:pPr>
        <w:rPr>
          <w:b/>
          <w:bCs/>
          <w:color w:val="4F6228" w:themeColor="accent3" w:themeShade="80"/>
          <w:rtl/>
          <w:lang w:bidi="ar-MA"/>
        </w:rPr>
      </w:pPr>
    </w:p>
    <w:p w:rsidR="006C585E" w:rsidRPr="00921711" w:rsidRDefault="006C585E" w:rsidP="00921711">
      <w:pPr>
        <w:ind w:left="774" w:hanging="360"/>
        <w:rPr>
          <w:b/>
          <w:bCs/>
          <w:color w:val="4F6228" w:themeColor="accent3" w:themeShade="80"/>
          <w:rtl/>
          <w:lang w:bidi="ar-MA"/>
        </w:rPr>
      </w:pPr>
    </w:p>
    <w:tbl>
      <w:tblPr>
        <w:tblStyle w:val="Grilledutableau"/>
        <w:bidiVisual/>
        <w:tblW w:w="0" w:type="auto"/>
        <w:tblLook w:val="04A0" w:firstRow="1" w:lastRow="0" w:firstColumn="1" w:lastColumn="0" w:noHBand="0" w:noVBand="1"/>
      </w:tblPr>
      <w:tblGrid>
        <w:gridCol w:w="1662"/>
        <w:gridCol w:w="3473"/>
        <w:gridCol w:w="3651"/>
      </w:tblGrid>
      <w:tr w:rsidR="006C585E" w:rsidRPr="007B346F" w:rsidTr="00C9692A">
        <w:trPr>
          <w:trHeight w:val="466"/>
        </w:trPr>
        <w:tc>
          <w:tcPr>
            <w:tcW w:w="1662" w:type="dxa"/>
          </w:tcPr>
          <w:p w:rsidR="006C585E" w:rsidRPr="007B346F" w:rsidRDefault="006C585E" w:rsidP="00C9692A">
            <w:pPr>
              <w:jc w:val="center"/>
              <w:rPr>
                <w:rtl/>
                <w:lang w:bidi="ar-MA"/>
              </w:rPr>
            </w:pPr>
            <w:r w:rsidRPr="007B346F">
              <w:rPr>
                <w:rtl/>
                <w:lang w:bidi="ar-MA"/>
              </w:rPr>
              <w:t>درهم للتر</w:t>
            </w:r>
          </w:p>
        </w:tc>
        <w:tc>
          <w:tcPr>
            <w:tcW w:w="3473" w:type="dxa"/>
          </w:tcPr>
          <w:p w:rsidR="006C585E" w:rsidRPr="007B346F" w:rsidRDefault="006C585E" w:rsidP="00C9692A">
            <w:pPr>
              <w:jc w:val="center"/>
              <w:rPr>
                <w:rtl/>
                <w:lang w:bidi="ar-MA"/>
              </w:rPr>
            </w:pPr>
            <w:r w:rsidRPr="007B346F">
              <w:rPr>
                <w:rtl/>
                <w:lang w:bidi="ar-MA"/>
              </w:rPr>
              <w:t>هامش ربح البيع بالجملة</w:t>
            </w:r>
          </w:p>
        </w:tc>
        <w:tc>
          <w:tcPr>
            <w:tcW w:w="3651" w:type="dxa"/>
          </w:tcPr>
          <w:p w:rsidR="006C585E" w:rsidRPr="007B346F" w:rsidRDefault="006C585E" w:rsidP="00C9692A">
            <w:pPr>
              <w:jc w:val="center"/>
              <w:rPr>
                <w:rtl/>
                <w:lang w:bidi="ar-MA"/>
              </w:rPr>
            </w:pPr>
            <w:r w:rsidRPr="007B346F">
              <w:rPr>
                <w:rtl/>
                <w:lang w:bidi="ar-MA"/>
              </w:rPr>
              <w:t>هامش ربح البيع بالتقسيط</w:t>
            </w:r>
          </w:p>
        </w:tc>
      </w:tr>
      <w:tr w:rsidR="006C585E" w:rsidRPr="007B346F" w:rsidTr="00C9692A">
        <w:trPr>
          <w:trHeight w:val="476"/>
        </w:trPr>
        <w:tc>
          <w:tcPr>
            <w:tcW w:w="1662" w:type="dxa"/>
          </w:tcPr>
          <w:p w:rsidR="006C585E" w:rsidRPr="007B346F" w:rsidRDefault="006C585E" w:rsidP="00C9692A">
            <w:pPr>
              <w:rPr>
                <w:rtl/>
                <w:lang w:bidi="ar-MA"/>
              </w:rPr>
            </w:pPr>
            <w:r w:rsidRPr="007B346F">
              <w:rPr>
                <w:rtl/>
                <w:lang w:bidi="ar-MA"/>
              </w:rPr>
              <w:t>البنزين</w:t>
            </w:r>
          </w:p>
        </w:tc>
        <w:tc>
          <w:tcPr>
            <w:tcW w:w="3473" w:type="dxa"/>
          </w:tcPr>
          <w:p w:rsidR="006C585E" w:rsidRPr="007B346F" w:rsidRDefault="006C585E" w:rsidP="00C9692A">
            <w:pPr>
              <w:jc w:val="center"/>
              <w:rPr>
                <w:rtl/>
                <w:lang w:bidi="ar-MA"/>
              </w:rPr>
            </w:pPr>
            <w:r w:rsidRPr="007B346F">
              <w:rPr>
                <w:rtl/>
                <w:lang w:bidi="ar-MA"/>
              </w:rPr>
              <w:t>0,376</w:t>
            </w:r>
          </w:p>
        </w:tc>
        <w:tc>
          <w:tcPr>
            <w:tcW w:w="3651" w:type="dxa"/>
          </w:tcPr>
          <w:p w:rsidR="006C585E" w:rsidRPr="007B346F" w:rsidRDefault="006C585E" w:rsidP="00C9692A">
            <w:pPr>
              <w:jc w:val="center"/>
              <w:rPr>
                <w:rtl/>
                <w:lang w:bidi="ar-MA"/>
              </w:rPr>
            </w:pPr>
            <w:r w:rsidRPr="007B346F">
              <w:rPr>
                <w:rtl/>
                <w:lang w:bidi="ar-MA"/>
              </w:rPr>
              <w:t>0,316</w:t>
            </w:r>
          </w:p>
        </w:tc>
      </w:tr>
      <w:tr w:rsidR="006C585E" w:rsidRPr="007B346F" w:rsidTr="00C9692A">
        <w:trPr>
          <w:trHeight w:val="476"/>
        </w:trPr>
        <w:tc>
          <w:tcPr>
            <w:tcW w:w="1662" w:type="dxa"/>
          </w:tcPr>
          <w:p w:rsidR="006C585E" w:rsidRPr="007B346F" w:rsidRDefault="006C585E" w:rsidP="00C9692A">
            <w:pPr>
              <w:rPr>
                <w:rtl/>
                <w:lang w:bidi="ar-MA"/>
              </w:rPr>
            </w:pPr>
            <w:r w:rsidRPr="007B346F">
              <w:rPr>
                <w:rtl/>
                <w:lang w:bidi="ar-MA"/>
              </w:rPr>
              <w:t>الغازوال</w:t>
            </w:r>
          </w:p>
        </w:tc>
        <w:tc>
          <w:tcPr>
            <w:tcW w:w="3473" w:type="dxa"/>
          </w:tcPr>
          <w:p w:rsidR="006C585E" w:rsidRPr="007B346F" w:rsidRDefault="006C585E" w:rsidP="00C9692A">
            <w:pPr>
              <w:jc w:val="center"/>
              <w:rPr>
                <w:rtl/>
                <w:lang w:bidi="ar-MA"/>
              </w:rPr>
            </w:pPr>
            <w:r w:rsidRPr="007B346F">
              <w:rPr>
                <w:rtl/>
                <w:lang w:bidi="ar-MA"/>
              </w:rPr>
              <w:t>0,284</w:t>
            </w:r>
          </w:p>
        </w:tc>
        <w:tc>
          <w:tcPr>
            <w:tcW w:w="3651" w:type="dxa"/>
          </w:tcPr>
          <w:p w:rsidR="006C585E" w:rsidRPr="007B346F" w:rsidRDefault="006C585E" w:rsidP="00C9692A">
            <w:pPr>
              <w:jc w:val="center"/>
              <w:rPr>
                <w:rtl/>
                <w:lang w:bidi="ar-MA"/>
              </w:rPr>
            </w:pPr>
            <w:r w:rsidRPr="007B346F">
              <w:rPr>
                <w:rtl/>
                <w:lang w:bidi="ar-MA"/>
              </w:rPr>
              <w:t>0,264</w:t>
            </w:r>
          </w:p>
        </w:tc>
      </w:tr>
    </w:tbl>
    <w:p w:rsidR="006C585E" w:rsidRPr="00EB1786" w:rsidRDefault="006C585E" w:rsidP="006C585E">
      <w:pPr>
        <w:rPr>
          <w:sz w:val="24"/>
          <w:szCs w:val="24"/>
          <w:rtl/>
          <w:lang w:bidi="ar-MA"/>
        </w:rPr>
      </w:pPr>
      <w:r w:rsidRPr="00EB1786">
        <w:rPr>
          <w:sz w:val="24"/>
          <w:szCs w:val="24"/>
          <w:rtl/>
          <w:lang w:bidi="ar-MA"/>
        </w:rPr>
        <w:t xml:space="preserve">هوامش الربح في قطاع المحروقات خلال فترة تقنين </w:t>
      </w:r>
      <w:r w:rsidRPr="00EB1786">
        <w:rPr>
          <w:rFonts w:hint="cs"/>
          <w:sz w:val="24"/>
          <w:szCs w:val="24"/>
          <w:rtl/>
          <w:lang w:bidi="ar-MA"/>
        </w:rPr>
        <w:t>الأسعار</w:t>
      </w:r>
      <w:r w:rsidRPr="00EB1786">
        <w:rPr>
          <w:sz w:val="24"/>
          <w:szCs w:val="24"/>
          <w:rtl/>
          <w:lang w:bidi="ar-MA"/>
        </w:rPr>
        <w:t>. المصدر: وزارة الشؤون العامة والحكامة</w:t>
      </w:r>
    </w:p>
    <w:p w:rsidR="00921711" w:rsidRDefault="00921711" w:rsidP="006C585E">
      <w:pPr>
        <w:rPr>
          <w:rtl/>
          <w:lang w:bidi="ar-MA"/>
        </w:rPr>
      </w:pPr>
    </w:p>
    <w:p w:rsidR="006C585E" w:rsidRPr="007B346F" w:rsidRDefault="006C585E" w:rsidP="00482E50">
      <w:pPr>
        <w:rPr>
          <w:rtl/>
          <w:lang w:bidi="ar-MA"/>
        </w:rPr>
      </w:pPr>
      <w:r w:rsidRPr="007B346F">
        <w:rPr>
          <w:b/>
          <w:bCs/>
          <w:noProof/>
          <w:color w:val="365F91" w:themeColor="accent1" w:themeShade="BF"/>
          <w:lang w:eastAsia="fr-FR"/>
        </w:rPr>
        <w:drawing>
          <wp:anchor distT="0" distB="0" distL="114300" distR="114300" simplePos="0" relativeHeight="251661312" behindDoc="1" locked="0" layoutInCell="1" allowOverlap="1">
            <wp:simplePos x="0" y="0"/>
            <wp:positionH relativeFrom="column">
              <wp:posOffset>151765</wp:posOffset>
            </wp:positionH>
            <wp:positionV relativeFrom="paragraph">
              <wp:posOffset>455930</wp:posOffset>
            </wp:positionV>
            <wp:extent cx="5836920" cy="2508885"/>
            <wp:effectExtent l="0" t="0" r="0" b="5715"/>
            <wp:wrapTight wrapText="bothSides">
              <wp:wrapPolygon edited="0">
                <wp:start x="0" y="0"/>
                <wp:lineTo x="0" y="21485"/>
                <wp:lineTo x="21501" y="21485"/>
                <wp:lineTo x="21501" y="0"/>
                <wp:lineTo x="0" y="0"/>
              </wp:wrapPolygon>
            </wp:wrapTight>
            <wp:docPr id="43"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836920" cy="2508885"/>
                    </a:xfrm>
                    <a:prstGeom prst="rect">
                      <a:avLst/>
                    </a:prstGeom>
                    <a:noFill/>
                    <a:ln>
                      <a:noFill/>
                    </a:ln>
                  </pic:spPr>
                </pic:pic>
              </a:graphicData>
            </a:graphic>
          </wp:anchor>
        </w:drawing>
      </w:r>
      <w:r w:rsidRPr="007B346F">
        <w:rPr>
          <w:rtl/>
          <w:lang w:bidi="ar-MA"/>
        </w:rPr>
        <w:t>ويمكن ملاحظةهذاالتفاوتفيالمبيانينالتاليينمنذالتحريرإلىيوم 18/12/2017</w:t>
      </w:r>
    </w:p>
    <w:p w:rsidR="006C585E" w:rsidRPr="007B346F" w:rsidRDefault="006C585E" w:rsidP="006C585E"/>
    <w:p w:rsidR="006C585E" w:rsidRPr="007B346F" w:rsidRDefault="006C585E" w:rsidP="006C585E">
      <w:pPr>
        <w:rPr>
          <w:rtl/>
        </w:rPr>
      </w:pPr>
      <w:r w:rsidRPr="007B346F">
        <w:rPr>
          <w:noProof/>
          <w:lang w:eastAsia="fr-FR"/>
        </w:rPr>
        <w:lastRenderedPageBreak/>
        <w:drawing>
          <wp:anchor distT="0" distB="0" distL="114300" distR="114300" simplePos="0" relativeHeight="251656192" behindDoc="1" locked="0" layoutInCell="1" allowOverlap="1">
            <wp:simplePos x="0" y="0"/>
            <wp:positionH relativeFrom="column">
              <wp:posOffset>22860</wp:posOffset>
            </wp:positionH>
            <wp:positionV relativeFrom="paragraph">
              <wp:posOffset>64135</wp:posOffset>
            </wp:positionV>
            <wp:extent cx="5964555" cy="2997835"/>
            <wp:effectExtent l="0" t="0" r="0" b="0"/>
            <wp:wrapTight wrapText="bothSides">
              <wp:wrapPolygon edited="0">
                <wp:start x="0" y="0"/>
                <wp:lineTo x="0" y="21412"/>
                <wp:lineTo x="21524" y="21412"/>
                <wp:lineTo x="21524" y="0"/>
                <wp:lineTo x="0" y="0"/>
              </wp:wrapPolygon>
            </wp:wrapTight>
            <wp:docPr id="38"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964555" cy="2997835"/>
                    </a:xfrm>
                    <a:prstGeom prst="rect">
                      <a:avLst/>
                    </a:prstGeom>
                    <a:noFill/>
                    <a:ln>
                      <a:noFill/>
                    </a:ln>
                  </pic:spPr>
                </pic:pic>
              </a:graphicData>
            </a:graphic>
          </wp:anchor>
        </w:drawing>
      </w:r>
    </w:p>
    <w:p w:rsidR="006C585E" w:rsidRPr="00E61F8E" w:rsidRDefault="006C585E" w:rsidP="00E61F8E">
      <w:pPr>
        <w:rPr>
          <w:color w:val="000000" w:themeColor="text1"/>
          <w:rtl/>
          <w:lang w:bidi="ar-MA"/>
        </w:rPr>
      </w:pPr>
      <w:r w:rsidRPr="00921711">
        <w:rPr>
          <w:color w:val="000000" w:themeColor="text1"/>
          <w:rtl/>
          <w:lang w:bidi="ar-MA"/>
        </w:rPr>
        <w:t>يوضح</w:t>
      </w:r>
      <w:r w:rsidR="008F5A8A">
        <w:rPr>
          <w:color w:val="000000" w:themeColor="text1"/>
          <w:lang w:bidi="ar-MA"/>
        </w:rPr>
        <w:t xml:space="preserve"> </w:t>
      </w:r>
      <w:r w:rsidRPr="00921711">
        <w:rPr>
          <w:color w:val="000000" w:themeColor="text1"/>
          <w:rtl/>
          <w:lang w:bidi="ar-MA"/>
        </w:rPr>
        <w:t>المبيان</w:t>
      </w:r>
      <w:r w:rsidR="00785EE5">
        <w:rPr>
          <w:rFonts w:hint="cs"/>
          <w:color w:val="000000" w:themeColor="text1"/>
          <w:rtl/>
          <w:lang w:bidi="ar-MA"/>
        </w:rPr>
        <w:t>ا</w:t>
      </w:r>
      <w:r w:rsidRPr="00921711">
        <w:rPr>
          <w:color w:val="000000" w:themeColor="text1"/>
          <w:rtl/>
          <w:lang w:bidi="ar-MA"/>
        </w:rPr>
        <w:t>ن</w:t>
      </w:r>
      <w:r w:rsidR="008F5A8A">
        <w:rPr>
          <w:color w:val="000000" w:themeColor="text1"/>
          <w:lang w:bidi="ar-MA"/>
        </w:rPr>
        <w:t xml:space="preserve"> </w:t>
      </w:r>
      <w:r w:rsidRPr="00921711">
        <w:rPr>
          <w:color w:val="000000" w:themeColor="text1"/>
          <w:rtl/>
          <w:lang w:bidi="ar-MA"/>
        </w:rPr>
        <w:t>أعلاه،</w:t>
      </w:r>
      <w:r w:rsidR="008F5A8A">
        <w:rPr>
          <w:color w:val="000000" w:themeColor="text1"/>
          <w:lang w:bidi="ar-MA"/>
        </w:rPr>
        <w:t xml:space="preserve"> </w:t>
      </w:r>
      <w:r w:rsidRPr="00921711">
        <w:rPr>
          <w:color w:val="000000" w:themeColor="text1"/>
          <w:rtl/>
          <w:lang w:bidi="ar-MA"/>
        </w:rPr>
        <w:t>أن</w:t>
      </w:r>
      <w:r w:rsidR="008F5A8A">
        <w:rPr>
          <w:color w:val="000000" w:themeColor="text1"/>
          <w:lang w:bidi="ar-MA"/>
        </w:rPr>
        <w:t xml:space="preserve"> </w:t>
      </w:r>
      <w:r w:rsidRPr="00921711">
        <w:rPr>
          <w:color w:val="000000" w:themeColor="text1"/>
          <w:rtl/>
          <w:lang w:bidi="ar-MA"/>
        </w:rPr>
        <w:t>متوسط</w:t>
      </w:r>
      <w:r w:rsidR="008F5A8A">
        <w:rPr>
          <w:color w:val="000000" w:themeColor="text1"/>
          <w:lang w:bidi="ar-MA"/>
        </w:rPr>
        <w:t xml:space="preserve"> </w:t>
      </w:r>
      <w:r w:rsidRPr="00921711">
        <w:rPr>
          <w:color w:val="000000" w:themeColor="text1"/>
          <w:rtl/>
          <w:lang w:bidi="ar-MA"/>
        </w:rPr>
        <w:t>الفارق</w:t>
      </w:r>
      <w:r w:rsidR="008F5A8A">
        <w:rPr>
          <w:color w:val="000000" w:themeColor="text1"/>
          <w:lang w:bidi="ar-MA"/>
        </w:rPr>
        <w:t xml:space="preserve"> </w:t>
      </w:r>
      <w:r w:rsidRPr="00921711">
        <w:rPr>
          <w:color w:val="000000" w:themeColor="text1"/>
          <w:rtl/>
          <w:lang w:bidi="ar-MA"/>
        </w:rPr>
        <w:t>بين</w:t>
      </w:r>
      <w:r w:rsidR="008F5A8A">
        <w:rPr>
          <w:color w:val="000000" w:themeColor="text1"/>
          <w:lang w:bidi="ar-MA"/>
        </w:rPr>
        <w:t xml:space="preserve"> </w:t>
      </w:r>
      <w:r w:rsidRPr="00921711">
        <w:rPr>
          <w:color w:val="000000" w:themeColor="text1"/>
          <w:rtl/>
          <w:lang w:bidi="ar-MA"/>
        </w:rPr>
        <w:t>الأسعار</w:t>
      </w:r>
      <w:r w:rsidR="008F5A8A">
        <w:rPr>
          <w:color w:val="000000" w:themeColor="text1"/>
          <w:lang w:bidi="ar-MA"/>
        </w:rPr>
        <w:t xml:space="preserve"> </w:t>
      </w:r>
      <w:r w:rsidRPr="00921711">
        <w:rPr>
          <w:color w:val="000000" w:themeColor="text1"/>
          <w:rtl/>
          <w:lang w:bidi="ar-MA"/>
        </w:rPr>
        <w:t>المحتسبة</w:t>
      </w:r>
      <w:r w:rsidR="008F5A8A">
        <w:rPr>
          <w:color w:val="000000" w:themeColor="text1"/>
          <w:lang w:bidi="ar-MA"/>
        </w:rPr>
        <w:t xml:space="preserve"> </w:t>
      </w:r>
      <w:r w:rsidRPr="00921711">
        <w:rPr>
          <w:color w:val="000000" w:themeColor="text1"/>
          <w:rtl/>
          <w:lang w:bidi="ar-MA"/>
        </w:rPr>
        <w:t>استنادا</w:t>
      </w:r>
      <w:r w:rsidR="008F5A8A">
        <w:rPr>
          <w:color w:val="000000" w:themeColor="text1"/>
          <w:lang w:bidi="ar-MA"/>
        </w:rPr>
        <w:t xml:space="preserve"> </w:t>
      </w:r>
      <w:r w:rsidR="00785EE5" w:rsidRPr="00921711">
        <w:rPr>
          <w:rFonts w:hint="cs"/>
          <w:color w:val="000000" w:themeColor="text1"/>
          <w:rtl/>
          <w:lang w:bidi="ar-MA"/>
        </w:rPr>
        <w:t>التركيبة</w:t>
      </w:r>
      <w:r w:rsidR="008F5A8A">
        <w:rPr>
          <w:color w:val="000000" w:themeColor="text1"/>
          <w:lang w:bidi="ar-MA"/>
        </w:rPr>
        <w:t xml:space="preserve"> </w:t>
      </w:r>
      <w:r w:rsidRPr="00921711">
        <w:rPr>
          <w:color w:val="000000" w:themeColor="text1"/>
          <w:rtl/>
          <w:lang w:bidi="ar-MA"/>
        </w:rPr>
        <w:t>الأسعار</w:t>
      </w:r>
      <w:r w:rsidR="008F5A8A">
        <w:rPr>
          <w:color w:val="000000" w:themeColor="text1"/>
          <w:lang w:bidi="ar-MA"/>
        </w:rPr>
        <w:t xml:space="preserve"> </w:t>
      </w:r>
      <w:r w:rsidRPr="00921711">
        <w:rPr>
          <w:color w:val="000000" w:themeColor="text1"/>
          <w:rtl/>
          <w:lang w:bidi="ar-MA"/>
        </w:rPr>
        <w:t>ما</w:t>
      </w:r>
      <w:r w:rsidR="008F5A8A">
        <w:rPr>
          <w:color w:val="000000" w:themeColor="text1"/>
          <w:lang w:bidi="ar-MA"/>
        </w:rPr>
        <w:t xml:space="preserve"> </w:t>
      </w:r>
      <w:r w:rsidRPr="00921711">
        <w:rPr>
          <w:color w:val="000000" w:themeColor="text1"/>
          <w:rtl/>
          <w:lang w:bidi="ar-MA"/>
        </w:rPr>
        <w:t>قبل</w:t>
      </w:r>
      <w:r w:rsidR="008F5A8A">
        <w:rPr>
          <w:color w:val="000000" w:themeColor="text1"/>
          <w:lang w:bidi="ar-MA"/>
        </w:rPr>
        <w:t xml:space="preserve"> </w:t>
      </w:r>
      <w:r w:rsidRPr="00921711">
        <w:rPr>
          <w:color w:val="000000" w:themeColor="text1"/>
          <w:rtl/>
          <w:lang w:bidi="ar-MA"/>
        </w:rPr>
        <w:t>التحرير</w:t>
      </w:r>
      <w:r w:rsidR="008F5A8A">
        <w:rPr>
          <w:color w:val="000000" w:themeColor="text1"/>
          <w:lang w:bidi="ar-MA"/>
        </w:rPr>
        <w:t xml:space="preserve"> </w:t>
      </w:r>
      <w:r w:rsidRPr="00921711">
        <w:rPr>
          <w:color w:val="000000" w:themeColor="text1"/>
          <w:rtl/>
          <w:lang w:bidi="ar-MA"/>
        </w:rPr>
        <w:t>و</w:t>
      </w:r>
      <w:r w:rsidR="008F5A8A">
        <w:rPr>
          <w:color w:val="000000" w:themeColor="text1"/>
          <w:lang w:bidi="ar-MA"/>
        </w:rPr>
        <w:t xml:space="preserve"> </w:t>
      </w:r>
      <w:r w:rsidRPr="00921711">
        <w:rPr>
          <w:color w:val="000000" w:themeColor="text1"/>
          <w:rtl/>
          <w:lang w:bidi="ar-MA"/>
        </w:rPr>
        <w:t>الأسعار</w:t>
      </w:r>
      <w:r w:rsidR="008F5A8A">
        <w:rPr>
          <w:color w:val="000000" w:themeColor="text1"/>
          <w:lang w:bidi="ar-MA"/>
        </w:rPr>
        <w:t xml:space="preserve"> </w:t>
      </w:r>
      <w:r w:rsidRPr="00921711">
        <w:rPr>
          <w:color w:val="000000" w:themeColor="text1"/>
          <w:rtl/>
          <w:lang w:bidi="ar-MA"/>
        </w:rPr>
        <w:t>المعتمدة،</w:t>
      </w:r>
      <w:r w:rsidR="00F56618">
        <w:rPr>
          <w:color w:val="000000" w:themeColor="text1"/>
          <w:lang w:bidi="ar-MA"/>
        </w:rPr>
        <w:t xml:space="preserve"> </w:t>
      </w:r>
      <w:bookmarkStart w:id="63" w:name="_GoBack"/>
      <w:r w:rsidRPr="00921711">
        <w:rPr>
          <w:color w:val="000000" w:themeColor="text1"/>
          <w:rtl/>
          <w:lang w:bidi="ar-MA"/>
        </w:rPr>
        <w:t>بزائد 96 سنتيم</w:t>
      </w:r>
      <w:r w:rsidR="00F56618">
        <w:rPr>
          <w:color w:val="000000" w:themeColor="text1"/>
          <w:lang w:bidi="ar-MA"/>
        </w:rPr>
        <w:t xml:space="preserve"> </w:t>
      </w:r>
      <w:r w:rsidRPr="00921711">
        <w:rPr>
          <w:color w:val="000000" w:themeColor="text1"/>
          <w:rtl/>
          <w:lang w:bidi="ar-MA"/>
        </w:rPr>
        <w:t>في</w:t>
      </w:r>
      <w:r w:rsidR="00F56618">
        <w:rPr>
          <w:color w:val="000000" w:themeColor="text1"/>
          <w:lang w:bidi="ar-MA"/>
        </w:rPr>
        <w:t xml:space="preserve"> </w:t>
      </w:r>
      <w:r w:rsidRPr="00921711">
        <w:rPr>
          <w:color w:val="000000" w:themeColor="text1"/>
          <w:rtl/>
          <w:lang w:bidi="ar-MA"/>
        </w:rPr>
        <w:t>اللتر</w:t>
      </w:r>
      <w:r w:rsidR="00F56618">
        <w:rPr>
          <w:color w:val="000000" w:themeColor="text1"/>
          <w:lang w:bidi="ar-MA"/>
        </w:rPr>
        <w:t xml:space="preserve"> </w:t>
      </w:r>
      <w:r w:rsidRPr="00921711">
        <w:rPr>
          <w:color w:val="000000" w:themeColor="text1"/>
          <w:rtl/>
          <w:lang w:bidi="ar-MA"/>
        </w:rPr>
        <w:t>في</w:t>
      </w:r>
      <w:r w:rsidR="00F56618">
        <w:rPr>
          <w:color w:val="000000" w:themeColor="text1"/>
          <w:lang w:bidi="ar-MA"/>
        </w:rPr>
        <w:t xml:space="preserve"> </w:t>
      </w:r>
      <w:r w:rsidRPr="00921711">
        <w:rPr>
          <w:color w:val="000000" w:themeColor="text1"/>
          <w:rtl/>
          <w:lang w:bidi="ar-MA"/>
        </w:rPr>
        <w:t>الغازوال</w:t>
      </w:r>
      <w:bookmarkEnd w:id="63"/>
      <w:r w:rsidRPr="00921711">
        <w:rPr>
          <w:color w:val="000000" w:themeColor="text1"/>
          <w:rtl/>
          <w:lang w:bidi="ar-MA"/>
        </w:rPr>
        <w:t>،</w:t>
      </w:r>
      <w:r w:rsidR="00F56618">
        <w:rPr>
          <w:color w:val="000000" w:themeColor="text1"/>
          <w:lang w:bidi="ar-MA"/>
        </w:rPr>
        <w:t xml:space="preserve"> </w:t>
      </w:r>
      <w:r w:rsidRPr="00921711">
        <w:rPr>
          <w:color w:val="000000" w:themeColor="text1"/>
          <w:rtl/>
          <w:lang w:bidi="ar-MA"/>
        </w:rPr>
        <w:t>و76 سنتيم</w:t>
      </w:r>
      <w:r w:rsidR="00F56618">
        <w:rPr>
          <w:color w:val="000000" w:themeColor="text1"/>
          <w:lang w:bidi="ar-MA"/>
        </w:rPr>
        <w:t xml:space="preserve"> </w:t>
      </w:r>
      <w:r w:rsidRPr="00921711">
        <w:rPr>
          <w:color w:val="000000" w:themeColor="text1"/>
          <w:rtl/>
          <w:lang w:bidi="ar-MA"/>
        </w:rPr>
        <w:t>في</w:t>
      </w:r>
      <w:r w:rsidR="00F56618">
        <w:rPr>
          <w:color w:val="000000" w:themeColor="text1"/>
          <w:lang w:bidi="ar-MA"/>
        </w:rPr>
        <w:t xml:space="preserve"> </w:t>
      </w:r>
      <w:r w:rsidRPr="00921711">
        <w:rPr>
          <w:color w:val="000000" w:themeColor="text1"/>
          <w:rtl/>
          <w:lang w:bidi="ar-MA"/>
        </w:rPr>
        <w:t>البنزين</w:t>
      </w:r>
      <w:r w:rsidRPr="00921711">
        <w:rPr>
          <w:color w:val="000000" w:themeColor="text1"/>
          <w:lang w:bidi="ar-MA"/>
        </w:rPr>
        <w:t xml:space="preserve">. </w:t>
      </w:r>
    </w:p>
    <w:p w:rsidR="006C585E" w:rsidRDefault="006C585E" w:rsidP="00E61F8E">
      <w:pPr>
        <w:spacing w:before="0" w:after="200" w:line="276" w:lineRule="auto"/>
        <w:rPr>
          <w:rtl/>
          <w:lang w:bidi="ar-MA"/>
        </w:rPr>
      </w:pPr>
      <w:r>
        <w:rPr>
          <w:rFonts w:hint="cs"/>
          <w:rtl/>
          <w:lang w:bidi="ar-MA"/>
        </w:rPr>
        <w:t>دون أن ننسى أن بعض الشركات تستثمر من الخام إلى التكرير إلى التخزين إلى البيع في الأسواق الدولية والنقل و التوزيع و البيع بالتقسيط، مما يوفر لها هوامش للربح.</w:t>
      </w:r>
    </w:p>
    <w:p w:rsidR="00E61F8E" w:rsidRDefault="006C585E" w:rsidP="00E61F8E">
      <w:pPr>
        <w:spacing w:before="0" w:after="200" w:line="276" w:lineRule="auto"/>
        <w:rPr>
          <w:rtl/>
          <w:lang w:bidi="ar-MA"/>
        </w:rPr>
      </w:pPr>
      <w:r>
        <w:rPr>
          <w:rFonts w:hint="cs"/>
          <w:rtl/>
          <w:lang w:bidi="ar-MA"/>
        </w:rPr>
        <w:t>وأن عددا آخر من الشركات خلق له شركات دولية يقتني منها للأسواق المحلية مما يوفر له كذلك هوامش للربح.</w:t>
      </w:r>
    </w:p>
    <w:p w:rsidR="006C585E" w:rsidRPr="002E61DC" w:rsidRDefault="006C585E" w:rsidP="00E61F8E">
      <w:pPr>
        <w:spacing w:before="0" w:after="200" w:line="276" w:lineRule="auto"/>
        <w:rPr>
          <w:b/>
          <w:bCs/>
          <w:sz w:val="44"/>
          <w:szCs w:val="44"/>
          <w:rtl/>
          <w:lang w:bidi="ar-MA"/>
        </w:rPr>
      </w:pPr>
      <w:r w:rsidRPr="00E61F8E">
        <w:rPr>
          <w:rtl/>
          <w:lang w:bidi="ar-MA"/>
        </w:rPr>
        <w:t>على غرار الشركات الكبرى المتعددة الجنسية والخاضعة للقانون المغربي كفيفوإينرجي المغرب، وطوطال المغرب وليبيا أويل المغرب، هناك شركات مغربية أحدثت فروعا لها في بعض الدول ال</w:t>
      </w:r>
      <w:r w:rsidRPr="00E61F8E">
        <w:rPr>
          <w:rFonts w:hint="cs"/>
          <w:rtl/>
          <w:lang w:bidi="ar-MA"/>
        </w:rPr>
        <w:t>أ</w:t>
      </w:r>
      <w:r w:rsidRPr="00E61F8E">
        <w:rPr>
          <w:rtl/>
          <w:lang w:bidi="ar-MA"/>
        </w:rPr>
        <w:t>جنبية كإسبانيا والولايات المتحدة ال</w:t>
      </w:r>
      <w:r w:rsidRPr="00E61F8E">
        <w:rPr>
          <w:rFonts w:hint="cs"/>
          <w:rtl/>
          <w:lang w:bidi="ar-MA"/>
        </w:rPr>
        <w:t>أ</w:t>
      </w:r>
      <w:r w:rsidRPr="00E61F8E">
        <w:rPr>
          <w:rtl/>
          <w:lang w:bidi="ar-MA"/>
        </w:rPr>
        <w:t xml:space="preserve">مريكية واستوردت من فروعها كميات من المواد البترولية؛ </w:t>
      </w:r>
    </w:p>
    <w:p w:rsidR="006C585E" w:rsidRPr="00980E4E" w:rsidRDefault="006C585E" w:rsidP="006C585E">
      <w:pPr>
        <w:spacing w:before="0" w:after="200" w:line="276" w:lineRule="auto"/>
        <w:rPr>
          <w:rtl/>
          <w:lang w:bidi="ar-MA"/>
        </w:rPr>
      </w:pPr>
      <w:r>
        <w:rPr>
          <w:rFonts w:hint="cs"/>
          <w:rtl/>
          <w:lang w:bidi="ar-MA"/>
        </w:rPr>
        <w:t>فضلا على أن بعض الشركات تشتغل في النقل والتوزيع والبيع بالتقسيط، مما يوفر لها كذلك هوامش للربح.</w:t>
      </w:r>
    </w:p>
    <w:p w:rsidR="006C585E" w:rsidRDefault="006C585E" w:rsidP="006C585E">
      <w:pPr>
        <w:spacing w:before="0" w:after="200" w:line="276" w:lineRule="auto"/>
        <w:jc w:val="left"/>
        <w:rPr>
          <w:color w:val="1F497D" w:themeColor="text2"/>
          <w:rtl/>
          <w:lang w:bidi="ar-MA"/>
        </w:rPr>
      </w:pPr>
    </w:p>
    <w:p w:rsidR="006C585E" w:rsidRDefault="006C585E" w:rsidP="006C585E">
      <w:pPr>
        <w:bidi w:val="0"/>
        <w:spacing w:before="0" w:after="200" w:line="276" w:lineRule="auto"/>
        <w:jc w:val="left"/>
        <w:rPr>
          <w:color w:val="1F497D" w:themeColor="text2"/>
          <w:rtl/>
          <w:lang w:bidi="ar-MA"/>
        </w:rPr>
      </w:pPr>
      <w:r>
        <w:rPr>
          <w:color w:val="1F497D" w:themeColor="text2"/>
          <w:rtl/>
          <w:lang w:bidi="ar-MA"/>
        </w:rPr>
        <w:br w:type="page"/>
      </w:r>
    </w:p>
    <w:p w:rsidR="00883062" w:rsidRDefault="00883062" w:rsidP="00883062">
      <w:pPr>
        <w:pStyle w:val="Titre1"/>
        <w:spacing w:after="0"/>
        <w:rPr>
          <w:rtl/>
        </w:rPr>
      </w:pPr>
      <w:bookmarkStart w:id="64" w:name="_Toc507617237"/>
      <w:r>
        <w:lastRenderedPageBreak/>
        <w:t>VIII</w:t>
      </w:r>
      <w:r w:rsidR="006C585E">
        <w:rPr>
          <w:rFonts w:hint="cs"/>
          <w:rtl/>
        </w:rPr>
        <w:t xml:space="preserve">حجم الدعم المقدم من صندوق المقاصة لشركات المحروقات </w:t>
      </w:r>
    </w:p>
    <w:p w:rsidR="006C585E" w:rsidRDefault="006C585E" w:rsidP="00883062">
      <w:pPr>
        <w:pStyle w:val="Titre1"/>
        <w:spacing w:after="0"/>
        <w:rPr>
          <w:rtl/>
        </w:rPr>
      </w:pPr>
      <w:r>
        <w:rPr>
          <w:rFonts w:hint="cs"/>
          <w:rtl/>
        </w:rPr>
        <w:t>خلال المرحلة ما بين 2011 و2014</w:t>
      </w:r>
      <w:bookmarkEnd w:id="64"/>
    </w:p>
    <w:tbl>
      <w:tblPr>
        <w:tblW w:w="16363" w:type="dxa"/>
        <w:tblCellMar>
          <w:left w:w="70" w:type="dxa"/>
          <w:right w:w="70" w:type="dxa"/>
        </w:tblCellMar>
        <w:tblLook w:val="04A0" w:firstRow="1" w:lastRow="0" w:firstColumn="1" w:lastColumn="0" w:noHBand="0" w:noVBand="1"/>
      </w:tblPr>
      <w:tblGrid>
        <w:gridCol w:w="9796"/>
        <w:gridCol w:w="1245"/>
        <w:gridCol w:w="1134"/>
        <w:gridCol w:w="1134"/>
        <w:gridCol w:w="1134"/>
        <w:gridCol w:w="720"/>
        <w:gridCol w:w="1200"/>
      </w:tblGrid>
      <w:tr w:rsidR="000A0C74" w:rsidRPr="000A0C74" w:rsidTr="00805066">
        <w:trPr>
          <w:trHeight w:val="300"/>
        </w:trPr>
        <w:tc>
          <w:tcPr>
            <w:tcW w:w="14443" w:type="dxa"/>
            <w:gridSpan w:val="5"/>
            <w:vMerge w:val="restart"/>
            <w:tcBorders>
              <w:top w:val="nil"/>
              <w:left w:val="nil"/>
              <w:bottom w:val="nil"/>
              <w:right w:val="nil"/>
            </w:tcBorders>
            <w:shd w:val="clear" w:color="auto" w:fill="auto"/>
            <w:vAlign w:val="center"/>
          </w:tcPr>
          <w:p w:rsidR="000A0C74" w:rsidRPr="000A0C74" w:rsidRDefault="000A0C74" w:rsidP="000A0C74">
            <w:pPr>
              <w:bidi w:val="0"/>
              <w:spacing w:before="0" w:after="0"/>
              <w:jc w:val="center"/>
              <w:rPr>
                <w:rFonts w:ascii="Calibri" w:eastAsia="Times New Roman" w:hAnsi="Calibri" w:cs="Calibri"/>
                <w:b/>
                <w:bCs/>
                <w:color w:val="000000"/>
                <w:sz w:val="20"/>
                <w:szCs w:val="20"/>
                <w:lang w:eastAsia="fr-FR"/>
              </w:rPr>
            </w:pPr>
          </w:p>
        </w:tc>
        <w:tc>
          <w:tcPr>
            <w:tcW w:w="720" w:type="dxa"/>
            <w:tcBorders>
              <w:top w:val="nil"/>
              <w:left w:val="nil"/>
              <w:bottom w:val="nil"/>
              <w:right w:val="nil"/>
            </w:tcBorders>
            <w:shd w:val="clear" w:color="auto" w:fill="auto"/>
            <w:noWrap/>
            <w:vAlign w:val="bottom"/>
            <w:hideMark/>
          </w:tcPr>
          <w:p w:rsidR="000A0C74" w:rsidRPr="000A0C74" w:rsidRDefault="000A0C74" w:rsidP="000A0C74">
            <w:pPr>
              <w:bidi w:val="0"/>
              <w:spacing w:before="0" w:after="0"/>
              <w:jc w:val="center"/>
              <w:rPr>
                <w:rFonts w:ascii="Calibri" w:eastAsia="Times New Roman" w:hAnsi="Calibri" w:cs="Calibri"/>
                <w:color w:val="000000"/>
                <w:sz w:val="22"/>
                <w:szCs w:val="22"/>
                <w:lang w:eastAsia="fr-FR"/>
              </w:rPr>
            </w:pPr>
          </w:p>
        </w:tc>
        <w:tc>
          <w:tcPr>
            <w:tcW w:w="1200" w:type="dxa"/>
            <w:tcBorders>
              <w:top w:val="nil"/>
              <w:left w:val="nil"/>
              <w:bottom w:val="nil"/>
              <w:right w:val="nil"/>
            </w:tcBorders>
            <w:shd w:val="clear" w:color="auto" w:fill="auto"/>
            <w:noWrap/>
            <w:vAlign w:val="bottom"/>
            <w:hideMark/>
          </w:tcPr>
          <w:p w:rsidR="000A0C74" w:rsidRPr="000A0C74" w:rsidRDefault="000A0C74" w:rsidP="000A0C74">
            <w:pPr>
              <w:bidi w:val="0"/>
              <w:spacing w:before="0" w:after="0"/>
              <w:jc w:val="left"/>
              <w:rPr>
                <w:rFonts w:ascii="Times New Roman" w:eastAsia="Times New Roman" w:hAnsi="Times New Roman" w:cs="Times New Roman"/>
                <w:sz w:val="20"/>
                <w:szCs w:val="20"/>
                <w:lang w:eastAsia="fr-FR"/>
              </w:rPr>
            </w:pPr>
          </w:p>
        </w:tc>
      </w:tr>
      <w:tr w:rsidR="000A0C74" w:rsidRPr="000A0C74" w:rsidTr="00805066">
        <w:trPr>
          <w:trHeight w:val="300"/>
        </w:trPr>
        <w:tc>
          <w:tcPr>
            <w:tcW w:w="14443" w:type="dxa"/>
            <w:gridSpan w:val="5"/>
            <w:vMerge/>
            <w:tcBorders>
              <w:top w:val="nil"/>
              <w:left w:val="nil"/>
              <w:bottom w:val="nil"/>
              <w:right w:val="nil"/>
            </w:tcBorders>
            <w:vAlign w:val="center"/>
          </w:tcPr>
          <w:p w:rsidR="000A0C74" w:rsidRPr="000A0C74" w:rsidRDefault="000A0C74" w:rsidP="000A0C74">
            <w:pPr>
              <w:bidi w:val="0"/>
              <w:spacing w:before="0" w:after="0"/>
              <w:jc w:val="left"/>
              <w:rPr>
                <w:rFonts w:ascii="Calibri" w:eastAsia="Times New Roman" w:hAnsi="Calibri" w:cs="Calibri"/>
                <w:color w:val="000000"/>
                <w:sz w:val="22"/>
                <w:szCs w:val="22"/>
                <w:lang w:eastAsia="fr-FR"/>
              </w:rPr>
            </w:pPr>
          </w:p>
        </w:tc>
        <w:tc>
          <w:tcPr>
            <w:tcW w:w="720" w:type="dxa"/>
            <w:tcBorders>
              <w:top w:val="nil"/>
              <w:left w:val="nil"/>
              <w:bottom w:val="nil"/>
              <w:right w:val="nil"/>
            </w:tcBorders>
            <w:shd w:val="clear" w:color="auto" w:fill="auto"/>
            <w:noWrap/>
            <w:vAlign w:val="bottom"/>
            <w:hideMark/>
          </w:tcPr>
          <w:p w:rsidR="000A0C74" w:rsidRPr="000A0C74" w:rsidRDefault="000A0C74" w:rsidP="000A0C74">
            <w:pPr>
              <w:bidi w:val="0"/>
              <w:spacing w:before="0" w:after="0"/>
              <w:jc w:val="left"/>
              <w:rPr>
                <w:rFonts w:ascii="Times New Roman" w:eastAsia="Times New Roman" w:hAnsi="Times New Roman" w:cs="Times New Roman"/>
                <w:sz w:val="20"/>
                <w:szCs w:val="20"/>
                <w:lang w:eastAsia="fr-FR"/>
              </w:rPr>
            </w:pPr>
          </w:p>
        </w:tc>
        <w:tc>
          <w:tcPr>
            <w:tcW w:w="1200" w:type="dxa"/>
            <w:tcBorders>
              <w:top w:val="nil"/>
              <w:left w:val="nil"/>
              <w:bottom w:val="nil"/>
              <w:right w:val="nil"/>
            </w:tcBorders>
            <w:shd w:val="clear" w:color="auto" w:fill="auto"/>
            <w:noWrap/>
            <w:vAlign w:val="bottom"/>
            <w:hideMark/>
          </w:tcPr>
          <w:p w:rsidR="000A0C74" w:rsidRPr="000A0C74" w:rsidRDefault="000A0C74" w:rsidP="000A0C74">
            <w:pPr>
              <w:bidi w:val="0"/>
              <w:spacing w:before="0" w:after="0"/>
              <w:jc w:val="left"/>
              <w:rPr>
                <w:rFonts w:ascii="Times New Roman" w:eastAsia="Times New Roman" w:hAnsi="Times New Roman" w:cs="Times New Roman"/>
                <w:sz w:val="20"/>
                <w:szCs w:val="20"/>
                <w:lang w:eastAsia="fr-FR"/>
              </w:rPr>
            </w:pPr>
          </w:p>
        </w:tc>
      </w:tr>
      <w:tr w:rsidR="008C6112" w:rsidRPr="000A0C74" w:rsidTr="00805066">
        <w:trPr>
          <w:trHeight w:val="300"/>
        </w:trPr>
        <w:tc>
          <w:tcPr>
            <w:tcW w:w="9796" w:type="dxa"/>
            <w:tcBorders>
              <w:top w:val="nil"/>
              <w:left w:val="nil"/>
              <w:bottom w:val="nil"/>
              <w:right w:val="nil"/>
            </w:tcBorders>
            <w:shd w:val="clear" w:color="auto" w:fill="auto"/>
            <w:vAlign w:val="bottom"/>
          </w:tcPr>
          <w:p w:rsidR="000A0C74" w:rsidRPr="000A0C74" w:rsidRDefault="00805066" w:rsidP="000A0C74">
            <w:pPr>
              <w:bidi w:val="0"/>
              <w:spacing w:before="0" w:after="0"/>
              <w:jc w:val="left"/>
              <w:rPr>
                <w:rFonts w:ascii="Times New Roman" w:eastAsia="Times New Roman" w:hAnsi="Times New Roman" w:cs="Times New Roman"/>
                <w:sz w:val="20"/>
                <w:szCs w:val="20"/>
                <w:lang w:eastAsia="fr-FR"/>
              </w:rPr>
            </w:pPr>
            <w:r>
              <w:rPr>
                <w:noProof/>
                <w:lang w:eastAsia="fr-FR"/>
              </w:rPr>
              <w:drawing>
                <wp:inline distT="0" distB="0" distL="0" distR="0">
                  <wp:extent cx="5760720" cy="5667375"/>
                  <wp:effectExtent l="0" t="0" r="0" b="9525"/>
                  <wp:docPr id="60" name="Imag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5760720" cy="5667375"/>
                          </a:xfrm>
                          <a:prstGeom prst="rect">
                            <a:avLst/>
                          </a:prstGeom>
                        </pic:spPr>
                      </pic:pic>
                    </a:graphicData>
                  </a:graphic>
                </wp:inline>
              </w:drawing>
            </w:r>
          </w:p>
        </w:tc>
        <w:tc>
          <w:tcPr>
            <w:tcW w:w="1245" w:type="dxa"/>
            <w:tcBorders>
              <w:top w:val="nil"/>
              <w:left w:val="nil"/>
              <w:bottom w:val="nil"/>
              <w:right w:val="nil"/>
            </w:tcBorders>
            <w:shd w:val="clear" w:color="auto" w:fill="auto"/>
            <w:vAlign w:val="bottom"/>
          </w:tcPr>
          <w:p w:rsidR="000A0C74" w:rsidRPr="000A0C74" w:rsidRDefault="000A0C74" w:rsidP="000A0C74">
            <w:pPr>
              <w:bidi w:val="0"/>
              <w:spacing w:before="0" w:after="0"/>
              <w:jc w:val="left"/>
              <w:rPr>
                <w:rFonts w:ascii="Times New Roman" w:eastAsia="Times New Roman" w:hAnsi="Times New Roman" w:cs="Times New Roman"/>
                <w:sz w:val="20"/>
                <w:szCs w:val="20"/>
                <w:lang w:eastAsia="fr-FR"/>
              </w:rPr>
            </w:pPr>
          </w:p>
        </w:tc>
        <w:tc>
          <w:tcPr>
            <w:tcW w:w="1134" w:type="dxa"/>
            <w:tcBorders>
              <w:top w:val="nil"/>
              <w:left w:val="nil"/>
              <w:bottom w:val="nil"/>
              <w:right w:val="nil"/>
            </w:tcBorders>
            <w:shd w:val="clear" w:color="auto" w:fill="auto"/>
            <w:vAlign w:val="bottom"/>
          </w:tcPr>
          <w:p w:rsidR="000A0C74" w:rsidRPr="000A0C74" w:rsidRDefault="000A0C74" w:rsidP="000A0C74">
            <w:pPr>
              <w:bidi w:val="0"/>
              <w:spacing w:before="0" w:after="0"/>
              <w:jc w:val="left"/>
              <w:rPr>
                <w:rFonts w:ascii="Times New Roman" w:eastAsia="Times New Roman" w:hAnsi="Times New Roman" w:cs="Times New Roman"/>
                <w:sz w:val="20"/>
                <w:szCs w:val="20"/>
                <w:lang w:eastAsia="fr-FR"/>
              </w:rPr>
            </w:pPr>
          </w:p>
        </w:tc>
        <w:tc>
          <w:tcPr>
            <w:tcW w:w="1134" w:type="dxa"/>
            <w:tcBorders>
              <w:top w:val="nil"/>
              <w:left w:val="nil"/>
              <w:bottom w:val="nil"/>
              <w:right w:val="nil"/>
            </w:tcBorders>
            <w:shd w:val="clear" w:color="auto" w:fill="auto"/>
            <w:vAlign w:val="bottom"/>
          </w:tcPr>
          <w:p w:rsidR="000A0C74" w:rsidRPr="000A0C74" w:rsidRDefault="000A0C74" w:rsidP="000A0C74">
            <w:pPr>
              <w:bidi w:val="0"/>
              <w:spacing w:before="0" w:after="0"/>
              <w:jc w:val="left"/>
              <w:rPr>
                <w:rFonts w:ascii="Times New Roman" w:eastAsia="Times New Roman" w:hAnsi="Times New Roman" w:cs="Times New Roman"/>
                <w:sz w:val="20"/>
                <w:szCs w:val="20"/>
                <w:lang w:eastAsia="fr-FR"/>
              </w:rPr>
            </w:pPr>
          </w:p>
        </w:tc>
        <w:tc>
          <w:tcPr>
            <w:tcW w:w="1134" w:type="dxa"/>
            <w:tcBorders>
              <w:top w:val="nil"/>
              <w:left w:val="nil"/>
              <w:bottom w:val="nil"/>
              <w:right w:val="nil"/>
            </w:tcBorders>
            <w:shd w:val="clear" w:color="auto" w:fill="auto"/>
            <w:vAlign w:val="bottom"/>
          </w:tcPr>
          <w:p w:rsidR="000A0C74" w:rsidRPr="000A0C74" w:rsidRDefault="000A0C74" w:rsidP="000A0C74">
            <w:pPr>
              <w:bidi w:val="0"/>
              <w:spacing w:before="0" w:after="0"/>
              <w:jc w:val="left"/>
              <w:rPr>
                <w:rFonts w:ascii="Times New Roman" w:eastAsia="Times New Roman" w:hAnsi="Times New Roman" w:cs="Times New Roman"/>
                <w:sz w:val="20"/>
                <w:szCs w:val="20"/>
                <w:lang w:eastAsia="fr-FR"/>
              </w:rPr>
            </w:pPr>
          </w:p>
        </w:tc>
        <w:tc>
          <w:tcPr>
            <w:tcW w:w="720" w:type="dxa"/>
            <w:tcBorders>
              <w:top w:val="nil"/>
              <w:left w:val="nil"/>
              <w:bottom w:val="nil"/>
              <w:right w:val="nil"/>
            </w:tcBorders>
            <w:shd w:val="clear" w:color="auto" w:fill="auto"/>
            <w:noWrap/>
            <w:vAlign w:val="bottom"/>
            <w:hideMark/>
          </w:tcPr>
          <w:p w:rsidR="000A0C74" w:rsidRDefault="000A0C74" w:rsidP="000A0C74">
            <w:pPr>
              <w:bidi w:val="0"/>
              <w:spacing w:before="0" w:after="0"/>
              <w:jc w:val="left"/>
              <w:rPr>
                <w:rFonts w:ascii="Times New Roman" w:eastAsia="Times New Roman" w:hAnsi="Times New Roman" w:cs="Times New Roman"/>
                <w:sz w:val="20"/>
                <w:szCs w:val="20"/>
                <w:lang w:eastAsia="fr-FR"/>
              </w:rPr>
            </w:pPr>
          </w:p>
          <w:p w:rsidR="008C6112" w:rsidRPr="000A0C74" w:rsidRDefault="008C6112" w:rsidP="008C6112">
            <w:pPr>
              <w:bidi w:val="0"/>
              <w:spacing w:before="0" w:after="0"/>
              <w:jc w:val="left"/>
              <w:rPr>
                <w:rFonts w:ascii="Times New Roman" w:eastAsia="Times New Roman" w:hAnsi="Times New Roman" w:cs="Times New Roman"/>
                <w:sz w:val="20"/>
                <w:szCs w:val="20"/>
                <w:lang w:eastAsia="fr-FR"/>
              </w:rPr>
            </w:pPr>
          </w:p>
        </w:tc>
        <w:tc>
          <w:tcPr>
            <w:tcW w:w="1200" w:type="dxa"/>
            <w:tcBorders>
              <w:top w:val="nil"/>
              <w:left w:val="nil"/>
              <w:bottom w:val="nil"/>
              <w:right w:val="nil"/>
            </w:tcBorders>
            <w:shd w:val="clear" w:color="auto" w:fill="auto"/>
            <w:noWrap/>
            <w:vAlign w:val="bottom"/>
            <w:hideMark/>
          </w:tcPr>
          <w:p w:rsidR="000A0C74" w:rsidRPr="000A0C74" w:rsidRDefault="000A0C74" w:rsidP="000A0C74">
            <w:pPr>
              <w:bidi w:val="0"/>
              <w:spacing w:before="0" w:after="0"/>
              <w:jc w:val="left"/>
              <w:rPr>
                <w:rFonts w:ascii="Times New Roman" w:eastAsia="Times New Roman" w:hAnsi="Times New Roman" w:cs="Times New Roman"/>
                <w:sz w:val="20"/>
                <w:szCs w:val="20"/>
                <w:lang w:eastAsia="fr-FR"/>
              </w:rPr>
            </w:pPr>
          </w:p>
        </w:tc>
      </w:tr>
    </w:tbl>
    <w:p w:rsidR="006203B8" w:rsidRDefault="006203B8" w:rsidP="00805066">
      <w:pPr>
        <w:pStyle w:val="Titre1"/>
        <w:spacing w:after="0"/>
        <w:ind w:left="714"/>
        <w:jc w:val="both"/>
        <w:rPr>
          <w:rtl/>
          <w:lang w:bidi="ar-MA"/>
        </w:rPr>
      </w:pPr>
    </w:p>
    <w:p w:rsidR="006203B8" w:rsidRDefault="006203B8">
      <w:pPr>
        <w:bidi w:val="0"/>
        <w:spacing w:before="0" w:after="200" w:line="276" w:lineRule="auto"/>
        <w:jc w:val="left"/>
        <w:rPr>
          <w:rFonts w:eastAsiaTheme="majorEastAsia"/>
          <w:b/>
          <w:bCs/>
          <w:color w:val="365F91" w:themeColor="accent1" w:themeShade="BF"/>
          <w:sz w:val="36"/>
          <w:szCs w:val="36"/>
          <w:rtl/>
          <w:lang w:bidi="ar-MA"/>
        </w:rPr>
      </w:pPr>
      <w:r>
        <w:rPr>
          <w:rtl/>
          <w:lang w:bidi="ar-MA"/>
        </w:rPr>
        <w:br w:type="page"/>
      </w:r>
    </w:p>
    <w:p w:rsidR="006C585E" w:rsidRDefault="00473146" w:rsidP="00BF0C38">
      <w:pPr>
        <w:pStyle w:val="Titre1"/>
        <w:spacing w:after="0"/>
        <w:ind w:left="714"/>
        <w:jc w:val="both"/>
        <w:rPr>
          <w:rtl/>
          <w:lang w:bidi="ar-MA"/>
        </w:rPr>
      </w:pPr>
      <w:bookmarkStart w:id="65" w:name="_Toc507617238"/>
      <w:r>
        <w:rPr>
          <w:lang w:bidi="ar-MA"/>
        </w:rPr>
        <w:lastRenderedPageBreak/>
        <w:t>IX</w:t>
      </w:r>
      <w:r w:rsidR="006C585E">
        <w:rPr>
          <w:rFonts w:hint="cs"/>
          <w:rtl/>
          <w:lang w:bidi="ar-MA"/>
        </w:rPr>
        <w:t>د</w:t>
      </w:r>
      <w:r w:rsidR="006C585E" w:rsidRPr="005B28FC">
        <w:rPr>
          <w:rtl/>
          <w:lang w:bidi="ar-MA"/>
        </w:rPr>
        <w:t xml:space="preserve">راسة مقارنة حول </w:t>
      </w:r>
      <w:r w:rsidR="006C585E" w:rsidRPr="005B28FC">
        <w:rPr>
          <w:rFonts w:hint="cs"/>
          <w:rtl/>
          <w:lang w:bidi="ar-MA"/>
        </w:rPr>
        <w:t>أسعار</w:t>
      </w:r>
      <w:r w:rsidR="006C585E" w:rsidRPr="005B28FC">
        <w:rPr>
          <w:rtl/>
          <w:lang w:bidi="ar-MA"/>
        </w:rPr>
        <w:t xml:space="preserve"> المحروقات </w:t>
      </w:r>
      <w:r w:rsidR="006C585E" w:rsidRPr="005B28FC">
        <w:rPr>
          <w:rFonts w:hint="cs"/>
          <w:rtl/>
          <w:lang w:bidi="ar-MA"/>
        </w:rPr>
        <w:t xml:space="preserve">السائلة </w:t>
      </w:r>
      <w:r w:rsidR="006C585E" w:rsidRPr="005B28FC">
        <w:rPr>
          <w:rtl/>
          <w:lang w:bidi="ar-MA"/>
        </w:rPr>
        <w:t xml:space="preserve">في </w:t>
      </w:r>
      <w:r w:rsidR="006C585E" w:rsidRPr="005B28FC">
        <w:rPr>
          <w:rFonts w:hint="cs"/>
          <w:rtl/>
          <w:lang w:bidi="ar-MA"/>
        </w:rPr>
        <w:t xml:space="preserve">بعض </w:t>
      </w:r>
      <w:r w:rsidR="006C585E" w:rsidRPr="005B28FC">
        <w:rPr>
          <w:rtl/>
          <w:lang w:bidi="ar-MA"/>
        </w:rPr>
        <w:t>الدول</w:t>
      </w:r>
      <w:bookmarkEnd w:id="65"/>
    </w:p>
    <w:p w:rsidR="00276A6B" w:rsidRPr="00276A6B" w:rsidRDefault="00276A6B" w:rsidP="00276A6B">
      <w:pPr>
        <w:rPr>
          <w:rtl/>
          <w:lang w:bidi="ar-MA"/>
        </w:rPr>
      </w:pPr>
    </w:p>
    <w:p w:rsidR="006C585E" w:rsidRDefault="006C585E" w:rsidP="00276A6B">
      <w:pPr>
        <w:pStyle w:val="Titre2"/>
        <w:spacing w:before="120" w:after="120"/>
        <w:rPr>
          <w:rtl/>
          <w:lang w:bidi="ar-MA"/>
        </w:rPr>
      </w:pPr>
      <w:bookmarkStart w:id="66" w:name="_Toc507617239"/>
      <w:r>
        <w:rPr>
          <w:rFonts w:hint="cs"/>
          <w:rtl/>
          <w:lang w:bidi="ar-MA"/>
        </w:rPr>
        <w:t>-</w:t>
      </w:r>
      <w:r>
        <w:rPr>
          <w:rtl/>
          <w:lang w:bidi="ar-MA"/>
        </w:rPr>
        <w:t xml:space="preserve">أسعار </w:t>
      </w:r>
      <w:r>
        <w:rPr>
          <w:rFonts w:hint="cs"/>
          <w:rtl/>
          <w:lang w:bidi="ar-MA"/>
        </w:rPr>
        <w:t>الغازوال بباقي دول العالم</w:t>
      </w:r>
      <w:bookmarkEnd w:id="66"/>
    </w:p>
    <w:p w:rsidR="006C585E" w:rsidRPr="00BF0C38" w:rsidRDefault="006C585E" w:rsidP="00BF0C38">
      <w:pPr>
        <w:ind w:left="-2" w:firstLine="567"/>
        <w:rPr>
          <w:rFonts w:eastAsia="MS PGothic"/>
          <w:kern w:val="24"/>
          <w:rtl/>
          <w:lang w:bidi="ar-MA"/>
        </w:rPr>
      </w:pPr>
      <w:r w:rsidRPr="00BF0C38">
        <w:rPr>
          <w:rFonts w:eastAsia="MS PGothic"/>
          <w:kern w:val="24"/>
          <w:rtl/>
          <w:lang w:bidi="ar-MA"/>
        </w:rPr>
        <w:t xml:space="preserve">أسعار </w:t>
      </w:r>
      <w:r w:rsidRPr="00BF0C38">
        <w:rPr>
          <w:rFonts w:eastAsia="MS PGothic" w:hint="cs"/>
          <w:kern w:val="24"/>
          <w:rtl/>
          <w:lang w:bidi="ar-MA"/>
        </w:rPr>
        <w:t>الغازوال</w:t>
      </w:r>
      <w:r w:rsidRPr="00BF0C38">
        <w:rPr>
          <w:rFonts w:eastAsia="MS PGothic"/>
          <w:kern w:val="24"/>
          <w:rtl/>
          <w:lang w:bidi="ar-MA"/>
        </w:rPr>
        <w:t xml:space="preserve">, يوم 19 </w:t>
      </w:r>
      <w:r w:rsidRPr="00BF0C38">
        <w:rPr>
          <w:rFonts w:eastAsia="MS PGothic" w:hint="cs"/>
          <w:kern w:val="24"/>
          <w:rtl/>
          <w:lang w:bidi="ar-MA"/>
        </w:rPr>
        <w:t>فبراير</w:t>
      </w:r>
      <w:r w:rsidRPr="00BF0C38">
        <w:rPr>
          <w:rFonts w:eastAsia="MS PGothic"/>
          <w:kern w:val="24"/>
          <w:rtl/>
          <w:lang w:bidi="ar-MA"/>
        </w:rPr>
        <w:t xml:space="preserve"> 2018: بلغ السعر المتوسط </w:t>
      </w:r>
      <w:r w:rsidRPr="00BF0C38">
        <w:rPr>
          <w:rFonts w:eastAsia="MS PGothic" w:hint="cs"/>
          <w:kern w:val="24"/>
          <w:rtl/>
          <w:lang w:bidi="ar-MA"/>
        </w:rPr>
        <w:t>للغازوال</w:t>
      </w:r>
      <w:r w:rsidRPr="00BF0C38">
        <w:rPr>
          <w:rFonts w:eastAsia="MS PGothic"/>
          <w:kern w:val="24"/>
          <w:rtl/>
          <w:lang w:bidi="ar-MA"/>
        </w:rPr>
        <w:t xml:space="preserve"> عالميا إلى 1.04 (الدولار الأمريكي) للتر ولكن توجد فروق ملحوظة ما بين الدول. فتكون الأسعار في الدول الغنية مرتفعة بالمقارنة مع الدول الفقيرة، أما الدول المنتجة والصادرة للبترول فتكون الأسعار أقل منها بكثير. وتعتبر الولايات الأمريكية المتحدة حالة استثنائية حيث تتميز بالتقدم الاقتصادي المتفوق ولكن في الوقت ذاته تكون أسعار الديزل فيها منخفضة. </w:t>
      </w:r>
    </w:p>
    <w:p w:rsidR="006C585E" w:rsidRPr="00BF0C38" w:rsidRDefault="006C585E" w:rsidP="00BF0C38">
      <w:pPr>
        <w:ind w:left="-2" w:firstLine="567"/>
        <w:rPr>
          <w:rFonts w:eastAsia="MS PGothic"/>
          <w:kern w:val="24"/>
          <w:rtl/>
          <w:lang w:bidi="ar-MA"/>
        </w:rPr>
      </w:pPr>
      <w:r w:rsidRPr="00BF0C38">
        <w:rPr>
          <w:rFonts w:eastAsia="MS PGothic"/>
          <w:kern w:val="24"/>
          <w:rtl/>
          <w:lang w:bidi="ar-MA"/>
        </w:rPr>
        <w:t xml:space="preserve">تعود فروق أسعار </w:t>
      </w:r>
      <w:r w:rsidRPr="00BF0C38">
        <w:rPr>
          <w:rFonts w:eastAsia="MS PGothic" w:hint="cs"/>
          <w:kern w:val="24"/>
          <w:rtl/>
          <w:lang w:bidi="ar-MA"/>
        </w:rPr>
        <w:t>الغازوال</w:t>
      </w:r>
      <w:r w:rsidRPr="00BF0C38">
        <w:rPr>
          <w:rFonts w:eastAsia="MS PGothic"/>
          <w:kern w:val="24"/>
          <w:rtl/>
          <w:lang w:bidi="ar-MA"/>
        </w:rPr>
        <w:t xml:space="preserve"> في الدول المختلفة إلى الدعم الحكومي </w:t>
      </w:r>
      <w:r w:rsidRPr="00BF0C38">
        <w:rPr>
          <w:rFonts w:eastAsia="MS PGothic" w:hint="cs"/>
          <w:kern w:val="24"/>
          <w:rtl/>
          <w:lang w:bidi="ar-MA"/>
        </w:rPr>
        <w:t>للغازوال</w:t>
      </w:r>
      <w:r w:rsidRPr="00BF0C38">
        <w:rPr>
          <w:rFonts w:eastAsia="MS PGothic"/>
          <w:kern w:val="24"/>
          <w:rtl/>
          <w:lang w:bidi="ar-MA"/>
        </w:rPr>
        <w:t xml:space="preserve"> وحجم الضرائب. فيشتري جميع الدول في العالم النفط بذات الأسعار ولكنها فيما بعد تفرض ضرائب مختلفة مما يؤدي إلى اختلاف أسعار التجزئة للديزل.</w:t>
      </w:r>
    </w:p>
    <w:p w:rsidR="006C585E" w:rsidRDefault="006C585E" w:rsidP="006C585E">
      <w:r>
        <w:rPr>
          <w:noProof/>
          <w:rtl/>
          <w:lang w:eastAsia="fr-FR"/>
        </w:rPr>
        <w:drawing>
          <wp:inline distT="0" distB="0" distL="0" distR="0">
            <wp:extent cx="5760079" cy="3448050"/>
            <wp:effectExtent l="0" t="0" r="0" b="0"/>
            <wp:docPr id="18" name="Image 16" descr="Document-page-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ument-page-001.jpg"/>
                    <pic:cNvPicPr/>
                  </pic:nvPicPr>
                  <pic:blipFill>
                    <a:blip r:embed="rId30"/>
                    <a:srcRect t="56829" b="926"/>
                    <a:stretch>
                      <a:fillRect/>
                    </a:stretch>
                  </pic:blipFill>
                  <pic:spPr>
                    <a:xfrm>
                      <a:off x="0" y="0"/>
                      <a:ext cx="5769462" cy="3453667"/>
                    </a:xfrm>
                    <a:prstGeom prst="rect">
                      <a:avLst/>
                    </a:prstGeom>
                  </pic:spPr>
                </pic:pic>
              </a:graphicData>
            </a:graphic>
          </wp:inline>
        </w:drawing>
      </w:r>
    </w:p>
    <w:p w:rsidR="006C585E" w:rsidRDefault="006C585E" w:rsidP="006C585E">
      <w:pPr>
        <w:rPr>
          <w:rtl/>
        </w:rPr>
      </w:pPr>
    </w:p>
    <w:p w:rsidR="00A153D3" w:rsidRDefault="00A153D3" w:rsidP="006C585E">
      <w:pPr>
        <w:rPr>
          <w:rtl/>
        </w:rPr>
      </w:pPr>
    </w:p>
    <w:p w:rsidR="00A153D3" w:rsidRDefault="00A153D3" w:rsidP="006C585E">
      <w:pPr>
        <w:rPr>
          <w:rtl/>
        </w:rPr>
      </w:pPr>
    </w:p>
    <w:p w:rsidR="00A153D3" w:rsidRDefault="00A153D3" w:rsidP="006C585E">
      <w:pPr>
        <w:rPr>
          <w:rtl/>
        </w:rPr>
      </w:pPr>
    </w:p>
    <w:p w:rsidR="00A153D3" w:rsidRDefault="00A153D3" w:rsidP="006C585E">
      <w:r>
        <w:rPr>
          <w:noProof/>
          <w:rtl/>
          <w:lang w:eastAsia="fr-FR"/>
        </w:rPr>
        <w:lastRenderedPageBreak/>
        <w:drawing>
          <wp:inline distT="0" distB="0" distL="0" distR="0">
            <wp:extent cx="5760720" cy="7454900"/>
            <wp:effectExtent l="0" t="0" r="0" b="0"/>
            <wp:docPr id="48" name="Image 19" descr="Document-page-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ument-page-002.jpg"/>
                    <pic:cNvPicPr/>
                  </pic:nvPicPr>
                  <pic:blipFill>
                    <a:blip r:embed="rId31"/>
                    <a:stretch>
                      <a:fillRect/>
                    </a:stretch>
                  </pic:blipFill>
                  <pic:spPr>
                    <a:xfrm>
                      <a:off x="0" y="0"/>
                      <a:ext cx="5760720" cy="7454900"/>
                    </a:xfrm>
                    <a:prstGeom prst="rect">
                      <a:avLst/>
                    </a:prstGeom>
                  </pic:spPr>
                </pic:pic>
              </a:graphicData>
            </a:graphic>
          </wp:inline>
        </w:drawing>
      </w:r>
    </w:p>
    <w:p w:rsidR="006C585E" w:rsidRDefault="006C585E" w:rsidP="006C585E">
      <w:r>
        <w:rPr>
          <w:noProof/>
          <w:rtl/>
          <w:lang w:eastAsia="fr-FR"/>
        </w:rPr>
        <w:lastRenderedPageBreak/>
        <w:drawing>
          <wp:inline distT="0" distB="0" distL="0" distR="0">
            <wp:extent cx="5760720" cy="7454900"/>
            <wp:effectExtent l="19050" t="0" r="0" b="0"/>
            <wp:docPr id="47" name="Image 20" descr="Document-page-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ument-page-003.jpg"/>
                    <pic:cNvPicPr/>
                  </pic:nvPicPr>
                  <pic:blipFill>
                    <a:blip r:embed="rId32"/>
                    <a:stretch>
                      <a:fillRect/>
                    </a:stretch>
                  </pic:blipFill>
                  <pic:spPr>
                    <a:xfrm>
                      <a:off x="0" y="0"/>
                      <a:ext cx="5760720" cy="7454900"/>
                    </a:xfrm>
                    <a:prstGeom prst="rect">
                      <a:avLst/>
                    </a:prstGeom>
                  </pic:spPr>
                </pic:pic>
              </a:graphicData>
            </a:graphic>
          </wp:inline>
        </w:drawing>
      </w:r>
    </w:p>
    <w:p w:rsidR="006C585E" w:rsidRDefault="006C585E" w:rsidP="006C585E">
      <w:pPr>
        <w:rPr>
          <w:noProof/>
          <w:rtl/>
          <w:lang w:eastAsia="fr-FR"/>
        </w:rPr>
      </w:pPr>
      <w:r>
        <w:rPr>
          <w:noProof/>
          <w:rtl/>
          <w:lang w:eastAsia="fr-FR"/>
        </w:rPr>
        <w:lastRenderedPageBreak/>
        <w:drawing>
          <wp:inline distT="0" distB="0" distL="0" distR="0">
            <wp:extent cx="5760720" cy="7454900"/>
            <wp:effectExtent l="19050" t="0" r="0" b="0"/>
            <wp:docPr id="49" name="Image 21" descr="Document-page-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ument-page-004.jpg"/>
                    <pic:cNvPicPr/>
                  </pic:nvPicPr>
                  <pic:blipFill>
                    <a:blip r:embed="rId33"/>
                    <a:stretch>
                      <a:fillRect/>
                    </a:stretch>
                  </pic:blipFill>
                  <pic:spPr>
                    <a:xfrm>
                      <a:off x="0" y="0"/>
                      <a:ext cx="5760720" cy="7454900"/>
                    </a:xfrm>
                    <a:prstGeom prst="rect">
                      <a:avLst/>
                    </a:prstGeom>
                  </pic:spPr>
                </pic:pic>
              </a:graphicData>
            </a:graphic>
          </wp:inline>
        </w:drawing>
      </w:r>
    </w:p>
    <w:p w:rsidR="00A153D3" w:rsidRDefault="00A153D3" w:rsidP="006C585E">
      <w:pPr>
        <w:rPr>
          <w:noProof/>
          <w:rtl/>
          <w:lang w:eastAsia="fr-FR"/>
        </w:rPr>
      </w:pPr>
    </w:p>
    <w:p w:rsidR="00A153D3" w:rsidRDefault="00A153D3" w:rsidP="006C585E">
      <w:pPr>
        <w:rPr>
          <w:noProof/>
          <w:rtl/>
          <w:lang w:eastAsia="fr-FR"/>
        </w:rPr>
      </w:pPr>
    </w:p>
    <w:p w:rsidR="00A153D3" w:rsidRDefault="00A153D3" w:rsidP="006C585E">
      <w:pPr>
        <w:rPr>
          <w:noProof/>
          <w:rtl/>
          <w:lang w:eastAsia="fr-FR"/>
        </w:rPr>
      </w:pPr>
    </w:p>
    <w:p w:rsidR="00A153D3" w:rsidRDefault="00A153D3" w:rsidP="006C585E">
      <w:pPr>
        <w:rPr>
          <w:rtl/>
        </w:rPr>
      </w:pPr>
      <w:r>
        <w:rPr>
          <w:noProof/>
          <w:lang w:eastAsia="fr-FR"/>
        </w:rPr>
        <w:lastRenderedPageBreak/>
        <w:drawing>
          <wp:inline distT="0" distB="0" distL="0" distR="0">
            <wp:extent cx="5457825" cy="2009775"/>
            <wp:effectExtent l="0" t="0" r="9525" b="9525"/>
            <wp:docPr id="54" name="Imag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457825" cy="2009775"/>
                    </a:xfrm>
                    <a:prstGeom prst="rect">
                      <a:avLst/>
                    </a:prstGeom>
                    <a:noFill/>
                    <a:ln>
                      <a:noFill/>
                    </a:ln>
                  </pic:spPr>
                </pic:pic>
              </a:graphicData>
            </a:graphic>
          </wp:inline>
        </w:drawing>
      </w:r>
    </w:p>
    <w:p w:rsidR="00EF7F17" w:rsidRPr="009A73B0" w:rsidRDefault="006C585E" w:rsidP="00473146">
      <w:pPr>
        <w:pStyle w:val="Titre1"/>
        <w:spacing w:after="0"/>
        <w:ind w:left="141"/>
        <w:rPr>
          <w:lang w:bidi="ar-MA"/>
        </w:rPr>
      </w:pPr>
      <w:r>
        <w:rPr>
          <w:b w:val="0"/>
          <w:bCs w:val="0"/>
          <w:highlight w:val="lightGray"/>
          <w:lang w:bidi="ar-MA"/>
        </w:rPr>
        <w:br w:type="page"/>
      </w:r>
      <w:bookmarkStart w:id="67" w:name="_Toc507617240"/>
      <w:r w:rsidR="00473146">
        <w:rPr>
          <w:lang w:bidi="ar-MA"/>
        </w:rPr>
        <w:lastRenderedPageBreak/>
        <w:t>X</w:t>
      </w:r>
      <w:r w:rsidR="00BF0C38">
        <w:rPr>
          <w:rFonts w:hint="cs"/>
          <w:rtl/>
          <w:lang w:bidi="ar-MA"/>
        </w:rPr>
        <w:t xml:space="preserve"> ت</w:t>
      </w:r>
      <w:r w:rsidR="00EF7F17" w:rsidRPr="009A73B0">
        <w:rPr>
          <w:rtl/>
          <w:lang w:bidi="ar-MA"/>
        </w:rPr>
        <w:t>حليل التنافسية بين الفاعلين الاقتصاديين</w:t>
      </w:r>
      <w:bookmarkEnd w:id="67"/>
    </w:p>
    <w:p w:rsidR="00BF0C38" w:rsidRDefault="00BF0C38" w:rsidP="00EF7F17">
      <w:pPr>
        <w:ind w:firstLine="845"/>
        <w:rPr>
          <w:rFonts w:eastAsia="MS PGothic"/>
          <w:kern w:val="24"/>
          <w:rtl/>
          <w:lang w:bidi="ar-MA"/>
        </w:rPr>
      </w:pPr>
    </w:p>
    <w:p w:rsidR="00EF7F17" w:rsidRPr="00EF7F17" w:rsidRDefault="00EF7F17" w:rsidP="00BF0C38">
      <w:pPr>
        <w:ind w:left="-2" w:firstLine="567"/>
        <w:rPr>
          <w:rFonts w:eastAsia="MS PGothic"/>
          <w:kern w:val="24"/>
          <w:lang w:bidi="ar-MA"/>
        </w:rPr>
      </w:pPr>
      <w:r w:rsidRPr="00EF7F17">
        <w:rPr>
          <w:rFonts w:eastAsia="MS PGothic"/>
          <w:kern w:val="24"/>
          <w:rtl/>
          <w:lang w:bidi="ar-MA"/>
        </w:rPr>
        <w:t>قبل تحرير أسعار المواد البترولية السائلة في فاتح دجنبر 2015، كانت المصاريف والهوامش تحدد على مستوى تركيبة أسعار هذه المواد.</w:t>
      </w:r>
      <w:r w:rsidRPr="00EF7F17">
        <w:rPr>
          <w:rFonts w:eastAsia="MS PGothic" w:hint="cs"/>
          <w:kern w:val="24"/>
          <w:rtl/>
          <w:lang w:bidi="ar-MA"/>
        </w:rPr>
        <w:t xml:space="preserve"> لكن </w:t>
      </w:r>
      <w:r w:rsidRPr="00EF7F17">
        <w:rPr>
          <w:rFonts w:eastAsia="MS PGothic"/>
          <w:kern w:val="24"/>
          <w:rtl/>
          <w:lang w:bidi="ar-MA"/>
        </w:rPr>
        <w:t>بعد تحرير أسعار المواد البترولية السائلة، لم يعد للإدارة أية صلاحية في تحديد هوامش الربح بالنسبة لأنشطة الاستيراد والتوزيع والبيع بمحطات الوقود.</w:t>
      </w:r>
      <w:r w:rsidRPr="00EF7F17">
        <w:rPr>
          <w:rFonts w:eastAsia="MS PGothic" w:hint="cs"/>
          <w:kern w:val="24"/>
          <w:rtl/>
          <w:lang w:bidi="ar-MA"/>
        </w:rPr>
        <w:t xml:space="preserve"> و</w:t>
      </w:r>
      <w:r w:rsidRPr="00EF7F17">
        <w:rPr>
          <w:rFonts w:eastAsia="MS PGothic"/>
          <w:kern w:val="24"/>
          <w:rtl/>
          <w:lang w:bidi="ar-MA"/>
        </w:rPr>
        <w:t>تجدر الإشارة إلى أن مراقبة الأسعار بعد تحريرها يدخل في اختصاصات مجلس المنافسة.</w:t>
      </w:r>
    </w:p>
    <w:p w:rsidR="00EF7F17" w:rsidRPr="00EF7F17" w:rsidRDefault="00EF7F17" w:rsidP="00BF0C38">
      <w:pPr>
        <w:ind w:left="-2" w:firstLine="567"/>
        <w:rPr>
          <w:rFonts w:eastAsia="MS PGothic"/>
          <w:kern w:val="24"/>
          <w:lang w:bidi="ar-MA"/>
        </w:rPr>
      </w:pPr>
      <w:r w:rsidRPr="00EF7F17">
        <w:rPr>
          <w:rFonts w:eastAsia="MS PGothic" w:hint="cs"/>
          <w:kern w:val="24"/>
          <w:rtl/>
          <w:lang w:bidi="ar-MA"/>
        </w:rPr>
        <w:t xml:space="preserve">وقد أكد المسؤولون داخل قطاع الطاقة والمعادن أنه </w:t>
      </w:r>
      <w:r w:rsidRPr="00EF7F17">
        <w:rPr>
          <w:rFonts w:eastAsia="MS PGothic"/>
          <w:kern w:val="24"/>
          <w:rtl/>
          <w:lang w:bidi="ar-MA"/>
        </w:rPr>
        <w:t>يتم استيراد المواد البترولية السائلة من إيطاليا وفرنسا وإسبانيا وهولندا والهند والمملكة العربية السعودية والإمارات العربية المتحدة وكندا والولايات المتحدة الأمريكية وروسيا.</w:t>
      </w:r>
      <w:r w:rsidRPr="00EF7F17">
        <w:rPr>
          <w:rFonts w:eastAsia="MS PGothic" w:hint="cs"/>
          <w:kern w:val="24"/>
          <w:rtl/>
          <w:lang w:bidi="ar-MA"/>
        </w:rPr>
        <w:t xml:space="preserve"> و</w:t>
      </w:r>
      <w:r w:rsidRPr="00EF7F17">
        <w:rPr>
          <w:rFonts w:eastAsia="MS PGothic"/>
          <w:kern w:val="24"/>
          <w:rtl/>
          <w:lang w:bidi="ar-MA"/>
        </w:rPr>
        <w:t xml:space="preserve">لم </w:t>
      </w:r>
      <w:r w:rsidR="00B22106">
        <w:rPr>
          <w:rFonts w:eastAsia="MS PGothic" w:hint="cs"/>
          <w:kern w:val="24"/>
          <w:rtl/>
          <w:lang w:bidi="ar-MA"/>
        </w:rPr>
        <w:t>يثبت</w:t>
      </w:r>
      <w:r w:rsidRPr="00EF7F17">
        <w:rPr>
          <w:rFonts w:eastAsia="MS PGothic" w:hint="cs"/>
          <w:kern w:val="24"/>
          <w:rtl/>
          <w:lang w:bidi="ar-MA"/>
        </w:rPr>
        <w:t xml:space="preserve">أبدا </w:t>
      </w:r>
      <w:r w:rsidRPr="00EF7F17">
        <w:rPr>
          <w:rFonts w:eastAsia="MS PGothic"/>
          <w:kern w:val="24"/>
          <w:rtl/>
          <w:lang w:bidi="ar-MA"/>
        </w:rPr>
        <w:t>استيراد هذه المواد من مناطق النزاع.</w:t>
      </w:r>
    </w:p>
    <w:p w:rsidR="00EF7F17" w:rsidRPr="00EF7F17" w:rsidRDefault="00EF7F17" w:rsidP="00482E50">
      <w:pPr>
        <w:ind w:left="-2" w:firstLine="567"/>
        <w:rPr>
          <w:rFonts w:eastAsia="MS PGothic"/>
          <w:kern w:val="24"/>
          <w:lang w:bidi="ar-MA"/>
        </w:rPr>
      </w:pPr>
      <w:r w:rsidRPr="00EF7F17">
        <w:rPr>
          <w:rFonts w:eastAsia="MS PGothic" w:hint="cs"/>
          <w:kern w:val="24"/>
          <w:rtl/>
          <w:lang w:bidi="ar-MA"/>
        </w:rPr>
        <w:t xml:space="preserve">كما أكد جميع المتدخلين أمام اللجنة فإن </w:t>
      </w:r>
      <w:r w:rsidRPr="00EF7F17">
        <w:rPr>
          <w:rFonts w:eastAsia="MS PGothic"/>
          <w:kern w:val="24"/>
          <w:rtl/>
          <w:lang w:bidi="ar-MA"/>
        </w:rPr>
        <w:t xml:space="preserve">هناك </w:t>
      </w:r>
      <w:r w:rsidRPr="00EF7F17">
        <w:rPr>
          <w:rFonts w:eastAsia="MS PGothic" w:hint="cs"/>
          <w:kern w:val="24"/>
          <w:rtl/>
          <w:lang w:bidi="ar-MA"/>
        </w:rPr>
        <w:t>أزيد من 18</w:t>
      </w:r>
      <w:r w:rsidRPr="00EF7F17">
        <w:rPr>
          <w:rFonts w:eastAsia="MS PGothic"/>
          <w:kern w:val="24"/>
          <w:rtl/>
          <w:lang w:bidi="ar-MA"/>
        </w:rPr>
        <w:t xml:space="preserve"> شركة لتوزيع المواد البترولية السائلة </w:t>
      </w:r>
      <w:r w:rsidR="00B22106">
        <w:rPr>
          <w:rFonts w:eastAsia="MS PGothic" w:hint="cs"/>
          <w:kern w:val="24"/>
          <w:rtl/>
          <w:lang w:bidi="ar-MA"/>
        </w:rPr>
        <w:t>بما فيها</w:t>
      </w:r>
      <w:r w:rsidRPr="00EF7F17">
        <w:rPr>
          <w:rFonts w:eastAsia="MS PGothic"/>
          <w:kern w:val="24"/>
          <w:rtl/>
          <w:lang w:bidi="ar-MA"/>
        </w:rPr>
        <w:t xml:space="preserve"> 11 شرك</w:t>
      </w:r>
      <w:r w:rsidRPr="00EF7F17">
        <w:rPr>
          <w:rFonts w:eastAsia="MS PGothic" w:hint="cs"/>
          <w:kern w:val="24"/>
          <w:rtl/>
          <w:lang w:bidi="ar-MA"/>
        </w:rPr>
        <w:t>ة معتمدة لا</w:t>
      </w:r>
      <w:r w:rsidRPr="00EF7F17">
        <w:rPr>
          <w:rFonts w:eastAsia="MS PGothic"/>
          <w:kern w:val="24"/>
          <w:rtl/>
          <w:lang w:bidi="ar-MA"/>
        </w:rPr>
        <w:t>ست</w:t>
      </w:r>
      <w:r w:rsidRPr="00EF7F17">
        <w:rPr>
          <w:rFonts w:eastAsia="MS PGothic" w:hint="cs"/>
          <w:kern w:val="24"/>
          <w:rtl/>
          <w:lang w:bidi="ar-MA"/>
        </w:rPr>
        <w:t>ي</w:t>
      </w:r>
      <w:r w:rsidRPr="00EF7F17">
        <w:rPr>
          <w:rFonts w:eastAsia="MS PGothic"/>
          <w:kern w:val="24"/>
          <w:rtl/>
          <w:lang w:bidi="ar-MA"/>
        </w:rPr>
        <w:t>ر</w:t>
      </w:r>
      <w:r w:rsidRPr="00EF7F17">
        <w:rPr>
          <w:rFonts w:eastAsia="MS PGothic" w:hint="cs"/>
          <w:kern w:val="24"/>
          <w:rtl/>
          <w:lang w:bidi="ar-MA"/>
        </w:rPr>
        <w:t>ا</w:t>
      </w:r>
      <w:r w:rsidRPr="00EF7F17">
        <w:rPr>
          <w:rFonts w:eastAsia="MS PGothic"/>
          <w:kern w:val="24"/>
          <w:rtl/>
          <w:lang w:bidi="ar-MA"/>
        </w:rPr>
        <w:t>د</w:t>
      </w:r>
      <w:r w:rsidRPr="00EF7F17">
        <w:rPr>
          <w:rFonts w:eastAsia="MS PGothic" w:hint="cs"/>
          <w:kern w:val="24"/>
          <w:rtl/>
          <w:lang w:bidi="ar-MA"/>
        </w:rPr>
        <w:t xml:space="preserve"> هذه</w:t>
      </w:r>
      <w:r w:rsidRPr="00EF7F17">
        <w:rPr>
          <w:rFonts w:eastAsia="MS PGothic"/>
          <w:kern w:val="24"/>
          <w:rtl/>
          <w:lang w:bidi="ar-MA"/>
        </w:rPr>
        <w:t xml:space="preserve"> المواد البترولية</w:t>
      </w:r>
      <w:r w:rsidRPr="00EF7F17">
        <w:rPr>
          <w:rFonts w:eastAsia="MS PGothic" w:hint="cs"/>
          <w:kern w:val="24"/>
          <w:rtl/>
          <w:lang w:bidi="ar-MA"/>
        </w:rPr>
        <w:t>. وبما أ</w:t>
      </w:r>
      <w:r w:rsidRPr="00EF7F17">
        <w:rPr>
          <w:rFonts w:eastAsia="MS PGothic"/>
          <w:kern w:val="24"/>
          <w:rtl/>
          <w:lang w:bidi="ar-MA"/>
        </w:rPr>
        <w:t xml:space="preserve">ن تحديد الأسعار لا يدخل ضمن اختصاصات </w:t>
      </w:r>
      <w:r w:rsidRPr="00EF7F17">
        <w:rPr>
          <w:rFonts w:eastAsia="MS PGothic" w:hint="cs"/>
          <w:kern w:val="24"/>
          <w:rtl/>
          <w:lang w:bidi="ar-MA"/>
        </w:rPr>
        <w:t xml:space="preserve">أي سلطة حكومية، فإن تحرير القطاع وتوازن العرض والطلب هو الكفيل بتحديد أثمان البيع. </w:t>
      </w:r>
    </w:p>
    <w:p w:rsidR="00EF7F17" w:rsidRPr="00EF7F17" w:rsidRDefault="00EF7F17" w:rsidP="00BF0C38">
      <w:pPr>
        <w:ind w:left="-2" w:firstLine="567"/>
        <w:rPr>
          <w:rFonts w:eastAsia="MS PGothic"/>
          <w:kern w:val="24"/>
          <w:lang w:bidi="ar-MA"/>
        </w:rPr>
      </w:pPr>
      <w:r w:rsidRPr="00EF7F17">
        <w:rPr>
          <w:rFonts w:eastAsia="MS PGothic" w:hint="cs"/>
          <w:kern w:val="24"/>
          <w:rtl/>
          <w:lang w:bidi="ar-MA"/>
        </w:rPr>
        <w:t xml:space="preserve">وفي </w:t>
      </w:r>
      <w:r w:rsidRPr="00EF7F17">
        <w:rPr>
          <w:rFonts w:eastAsia="MS PGothic"/>
          <w:kern w:val="24"/>
          <w:rtl/>
          <w:lang w:bidi="ar-MA"/>
        </w:rPr>
        <w:t>علاقة الأثمنة بالاستثمارات</w:t>
      </w:r>
      <w:r w:rsidRPr="00EF7F17">
        <w:rPr>
          <w:rFonts w:eastAsia="MS PGothic" w:hint="cs"/>
          <w:kern w:val="24"/>
          <w:rtl/>
          <w:lang w:bidi="ar-MA"/>
        </w:rPr>
        <w:t xml:space="preserve"> وتحقيق المنافسة وتحسين عرض المنتوج. ف</w:t>
      </w:r>
      <w:r w:rsidRPr="00EF7F17">
        <w:rPr>
          <w:rFonts w:eastAsia="MS PGothic"/>
          <w:kern w:val="24"/>
          <w:rtl/>
          <w:lang w:bidi="ar-MA"/>
        </w:rPr>
        <w:t xml:space="preserve">قبل التحرير، كانت تركيبة الأسعار تتضمن بعض المكونات التي تشجع على الاستثمار في القطاع </w:t>
      </w:r>
      <w:r w:rsidRPr="00EF7F17">
        <w:rPr>
          <w:rFonts w:eastAsia="MS PGothic" w:hint="cs"/>
          <w:kern w:val="24"/>
          <w:rtl/>
          <w:lang w:bidi="ar-MA"/>
        </w:rPr>
        <w:t xml:space="preserve">أما </w:t>
      </w:r>
      <w:r w:rsidRPr="00EF7F17">
        <w:rPr>
          <w:rFonts w:eastAsia="MS PGothic"/>
          <w:kern w:val="24"/>
          <w:rtl/>
          <w:lang w:bidi="ar-MA"/>
        </w:rPr>
        <w:t xml:space="preserve">بعد التحرير، فإن كل شركة بترولية لها استراتيجية خاصة للاستثمار. كما أن إنجاز قدرات التخزين سيساهم في تنافسية الشركات البترولية، لما ستوفر هذه القدرات من مرونة في التزود بالمواد البترولية، </w:t>
      </w:r>
      <w:r w:rsidRPr="00EF7F17">
        <w:rPr>
          <w:rFonts w:eastAsia="MS PGothic" w:hint="cs"/>
          <w:kern w:val="24"/>
          <w:rtl/>
          <w:lang w:bidi="ar-MA"/>
        </w:rPr>
        <w:t xml:space="preserve">كما أن الاستثمار في تحسين جودة الخدمات على صعيد نقاط البيع هو معيار آخر لتنويع العرض وبالتالي الرفع من مقدار المنافسة. </w:t>
      </w:r>
      <w:r w:rsidRPr="00EF7F17">
        <w:rPr>
          <w:rFonts w:eastAsia="MS PGothic"/>
          <w:kern w:val="24"/>
          <w:rtl/>
          <w:lang w:bidi="ar-MA"/>
        </w:rPr>
        <w:t xml:space="preserve">للإشارة فإن الشركات البترولية قامت ببرمجة عدة استثمارات وخاصة في قدرات الاستقبال والتخزين. </w:t>
      </w:r>
    </w:p>
    <w:p w:rsidR="00EF7F17" w:rsidRDefault="00EF7F17" w:rsidP="00BF0C38">
      <w:pPr>
        <w:ind w:left="-2" w:firstLine="567"/>
        <w:rPr>
          <w:rFonts w:eastAsia="MS PGothic"/>
          <w:kern w:val="24"/>
          <w:rtl/>
          <w:lang w:bidi="ar-MA"/>
        </w:rPr>
      </w:pPr>
      <w:r w:rsidRPr="00EF7F17">
        <w:rPr>
          <w:rFonts w:eastAsia="MS PGothic" w:hint="cs"/>
          <w:kern w:val="24"/>
          <w:rtl/>
          <w:lang w:bidi="ar-MA"/>
        </w:rPr>
        <w:t>ولكن</w:t>
      </w:r>
      <w:r w:rsidRPr="00BF0C38">
        <w:rPr>
          <w:rFonts w:eastAsia="MS PGothic" w:hint="cs"/>
          <w:kern w:val="24"/>
          <w:rtl/>
          <w:lang w:bidi="ar-MA"/>
        </w:rPr>
        <w:t xml:space="preserve"> من جهة أخرى خلص لدى اللجنة،</w:t>
      </w:r>
      <w:r w:rsidRPr="00EF7F17">
        <w:rPr>
          <w:rFonts w:eastAsia="MS PGothic" w:hint="cs"/>
          <w:kern w:val="24"/>
          <w:rtl/>
          <w:lang w:bidi="ar-MA"/>
        </w:rPr>
        <w:t xml:space="preserve"> وجود نشاط مشبوه في القطاع يتجلى في </w:t>
      </w:r>
      <w:r w:rsidRPr="00EF7F17">
        <w:rPr>
          <w:rFonts w:eastAsia="MS PGothic"/>
          <w:kern w:val="24"/>
          <w:rtl/>
          <w:lang w:bidi="ar-MA"/>
        </w:rPr>
        <w:t>ذهاب وإياب المحروقات في اتجاه ومن الأقاليم الجنوبية</w:t>
      </w:r>
      <w:r w:rsidRPr="00EF7F17">
        <w:rPr>
          <w:rFonts w:eastAsia="MS PGothic" w:hint="cs"/>
          <w:kern w:val="24"/>
          <w:rtl/>
          <w:lang w:bidi="ar-MA"/>
        </w:rPr>
        <w:t xml:space="preserve">، مما قد يؤثر سلبا على التنافسية داخل القطاع. وقد أقر المسؤولون بوجود </w:t>
      </w:r>
      <w:r w:rsidRPr="00EF7F17">
        <w:rPr>
          <w:rFonts w:eastAsia="MS PGothic"/>
          <w:kern w:val="24"/>
          <w:rtl/>
          <w:lang w:bidi="ar-MA"/>
        </w:rPr>
        <w:t>هذه الظاهرة بحكم الفارق بين السعر المطبق في الأقاليم الجنوبية والمعفى من الضرائب والسعر المطبق في باقي أقاليم المملكة.</w:t>
      </w:r>
      <w:r w:rsidRPr="00EF7F17">
        <w:rPr>
          <w:rFonts w:eastAsia="MS PGothic" w:hint="cs"/>
          <w:kern w:val="24"/>
          <w:rtl/>
          <w:lang w:bidi="ar-MA"/>
        </w:rPr>
        <w:t xml:space="preserve"> وقد تم التأكيد أن</w:t>
      </w:r>
      <w:r w:rsidRPr="00EF7F17">
        <w:rPr>
          <w:rFonts w:eastAsia="MS PGothic"/>
          <w:kern w:val="24"/>
          <w:rtl/>
          <w:lang w:bidi="ar-MA"/>
        </w:rPr>
        <w:t xml:space="preserve"> المصالح المعنية</w:t>
      </w:r>
      <w:r w:rsidRPr="00EF7F17">
        <w:rPr>
          <w:rFonts w:eastAsia="MS PGothic" w:hint="cs"/>
          <w:kern w:val="24"/>
          <w:rtl/>
          <w:lang w:bidi="ar-MA"/>
        </w:rPr>
        <w:t xml:space="preserve"> تعمل</w:t>
      </w:r>
      <w:r w:rsidRPr="00EF7F17">
        <w:rPr>
          <w:rFonts w:eastAsia="MS PGothic"/>
          <w:kern w:val="24"/>
          <w:rtl/>
          <w:lang w:bidi="ar-MA"/>
        </w:rPr>
        <w:t xml:space="preserve"> جاهدة لضبط كل المخالفين والم</w:t>
      </w:r>
      <w:r w:rsidRPr="00EF7F17">
        <w:rPr>
          <w:rFonts w:eastAsia="MS PGothic" w:hint="cs"/>
          <w:kern w:val="24"/>
          <w:rtl/>
          <w:lang w:bidi="ar-MA"/>
        </w:rPr>
        <w:t>هربين</w:t>
      </w:r>
      <w:r w:rsidRPr="00EF7F17">
        <w:rPr>
          <w:rFonts w:eastAsia="MS PGothic"/>
          <w:kern w:val="24"/>
          <w:rtl/>
          <w:lang w:bidi="ar-MA"/>
        </w:rPr>
        <w:t>.</w:t>
      </w:r>
    </w:p>
    <w:p w:rsidR="00B22106" w:rsidRPr="00EF7F17" w:rsidRDefault="00B22106" w:rsidP="00BF0C38">
      <w:pPr>
        <w:ind w:left="-2" w:firstLine="567"/>
        <w:rPr>
          <w:rFonts w:eastAsia="MS PGothic"/>
          <w:kern w:val="24"/>
          <w:lang w:bidi="ar-MA"/>
        </w:rPr>
      </w:pPr>
      <w:r>
        <w:rPr>
          <w:rFonts w:eastAsia="MS PGothic" w:hint="cs"/>
          <w:kern w:val="24"/>
          <w:rtl/>
          <w:lang w:bidi="ar-MA"/>
        </w:rPr>
        <w:t>ومن خلال بعض الإفادات خاصة من طرف بعض أرباب ومسيري محطات البنزين فإن هناك ظاهرة تتعلق بالبيع المتنقل والعشوائي خارج الضوابط القانونية، وذلك بأثمنة منخفضة عن ثمن بيعها بمحطات الوقود.</w:t>
      </w:r>
    </w:p>
    <w:p w:rsidR="00EF7F17" w:rsidRDefault="00473146" w:rsidP="00473146">
      <w:pPr>
        <w:pStyle w:val="Titre1"/>
        <w:spacing w:after="0"/>
        <w:ind w:left="141"/>
        <w:rPr>
          <w:rtl/>
          <w:lang w:bidi="ar-MA"/>
        </w:rPr>
      </w:pPr>
      <w:bookmarkStart w:id="68" w:name="_Toc507617241"/>
      <w:r>
        <w:rPr>
          <w:lang w:bidi="ar-MA"/>
        </w:rPr>
        <w:lastRenderedPageBreak/>
        <w:t>XI</w:t>
      </w:r>
      <w:r w:rsidR="00EF7F17" w:rsidRPr="00BF0C38">
        <w:rPr>
          <w:rtl/>
          <w:lang w:bidi="ar-MA"/>
        </w:rPr>
        <w:t>فعالية دور الدولة وأجهزتها في التحكم في منظومة تحديد أسعار المحروقات</w:t>
      </w:r>
      <w:bookmarkEnd w:id="68"/>
    </w:p>
    <w:p w:rsidR="00BF0C38" w:rsidRPr="00BF0C38" w:rsidRDefault="00BF0C38" w:rsidP="00BF0C38">
      <w:pPr>
        <w:rPr>
          <w:lang w:bidi="ar-MA"/>
        </w:rPr>
      </w:pPr>
    </w:p>
    <w:p w:rsidR="00EF7F17" w:rsidRPr="00EF7F17" w:rsidRDefault="00EF7F17" w:rsidP="00BF0C38">
      <w:pPr>
        <w:ind w:left="-2" w:firstLine="567"/>
        <w:rPr>
          <w:rFonts w:eastAsia="MS PGothic"/>
          <w:kern w:val="24"/>
          <w:rtl/>
          <w:lang w:bidi="ar-MA"/>
        </w:rPr>
      </w:pPr>
      <w:r w:rsidRPr="00EF7F17">
        <w:rPr>
          <w:rFonts w:eastAsia="MS PGothic" w:hint="cs"/>
          <w:kern w:val="24"/>
          <w:rtl/>
          <w:lang w:bidi="ar-MA"/>
        </w:rPr>
        <w:t>يعتبر قطاع المحروقات مؤطرا بمنظومة قانونية تتماشى وما هو معمول به دوليا، من حيث المعايير، في إشارة إلى قانون حرية الأسعار والمنافسة رقم 104.12 وقانون مجلس المنافسة رقم 20.13، وخلصت اللجنة إلى أن القطاع يحتاج بالخصوص للتعجيل بتفعيل دور مجلس المنافسة، وذلك للقيام بدوره في ضبط المنافسة الشريفة داخل السوق.</w:t>
      </w:r>
    </w:p>
    <w:p w:rsidR="00EF7F17" w:rsidRPr="00EF7F17" w:rsidRDefault="00EF7F17" w:rsidP="00BF0C38">
      <w:pPr>
        <w:ind w:left="-2" w:firstLine="567"/>
        <w:rPr>
          <w:rFonts w:eastAsia="MS PGothic"/>
          <w:kern w:val="24"/>
          <w:rtl/>
          <w:lang w:bidi="ar-MA"/>
        </w:rPr>
      </w:pPr>
      <w:r w:rsidRPr="00EF7F17">
        <w:rPr>
          <w:rFonts w:eastAsia="MS PGothic" w:hint="cs"/>
          <w:kern w:val="24"/>
          <w:rtl/>
          <w:lang w:bidi="ar-MA"/>
        </w:rPr>
        <w:t>وقد أكد ممثلو القطاعات الوزارية المستجوبون أن الحكومة تعمل على تتبع سوق المحروقات، من خلال التدابير التالية:</w:t>
      </w:r>
    </w:p>
    <w:p w:rsidR="00EF7F17" w:rsidRPr="00EF7F17" w:rsidRDefault="00EF7F17" w:rsidP="00312A68">
      <w:pPr>
        <w:pStyle w:val="Paragraphedeliste"/>
        <w:numPr>
          <w:ilvl w:val="1"/>
          <w:numId w:val="44"/>
        </w:numPr>
        <w:ind w:left="2409" w:hanging="1134"/>
        <w:contextualSpacing/>
        <w:rPr>
          <w:rFonts w:eastAsia="MS PGothic"/>
          <w:kern w:val="24"/>
          <w:lang w:bidi="ar-MA"/>
        </w:rPr>
      </w:pPr>
      <w:r w:rsidRPr="00EF7F17">
        <w:rPr>
          <w:rFonts w:eastAsia="MS PGothic"/>
          <w:kern w:val="24"/>
          <w:rtl/>
          <w:lang w:bidi="ar-MA"/>
        </w:rPr>
        <w:t>تتبع بشكل دائم تطور أسعار المواد البترولية على صعيد السوق الدولية</w:t>
      </w:r>
    </w:p>
    <w:p w:rsidR="00EF7F17" w:rsidRPr="00EF7F17" w:rsidRDefault="00EF7F17" w:rsidP="00312A68">
      <w:pPr>
        <w:pStyle w:val="Paragraphedeliste"/>
        <w:numPr>
          <w:ilvl w:val="1"/>
          <w:numId w:val="44"/>
        </w:numPr>
        <w:ind w:left="2409" w:hanging="1134"/>
        <w:contextualSpacing/>
        <w:rPr>
          <w:rFonts w:eastAsia="MS PGothic"/>
          <w:kern w:val="24"/>
          <w:lang w:bidi="ar-MA"/>
        </w:rPr>
      </w:pPr>
      <w:r w:rsidRPr="00EF7F17">
        <w:rPr>
          <w:rFonts w:eastAsia="MS PGothic"/>
          <w:kern w:val="24"/>
          <w:rtl/>
          <w:lang w:bidi="ar-MA"/>
        </w:rPr>
        <w:t>استمرار احتساب الاسعار كل نصف شهر استنادا الى تطور الأسعار الدولية ومستوى صرف الدولار</w:t>
      </w:r>
      <w:r w:rsidRPr="00EF7F17">
        <w:rPr>
          <w:rFonts w:eastAsia="MS PGothic" w:hint="cs"/>
          <w:kern w:val="24"/>
          <w:rtl/>
          <w:lang w:bidi="ar-MA"/>
        </w:rPr>
        <w:t>،</w:t>
      </w:r>
      <w:r w:rsidRPr="00EF7F17">
        <w:rPr>
          <w:rFonts w:eastAsia="MS PGothic"/>
          <w:kern w:val="24"/>
          <w:rtl/>
          <w:lang w:bidi="ar-MA"/>
        </w:rPr>
        <w:t xml:space="preserve"> مع </w:t>
      </w:r>
      <w:r w:rsidR="00482E50" w:rsidRPr="00EF7F17">
        <w:rPr>
          <w:rFonts w:eastAsia="MS PGothic" w:hint="cs"/>
          <w:kern w:val="24"/>
          <w:rtl/>
          <w:lang w:bidi="ar-MA"/>
        </w:rPr>
        <w:t>الأخذ</w:t>
      </w:r>
      <w:r w:rsidRPr="00EF7F17">
        <w:rPr>
          <w:rFonts w:eastAsia="MS PGothic"/>
          <w:kern w:val="24"/>
          <w:rtl/>
          <w:lang w:bidi="ar-MA"/>
        </w:rPr>
        <w:t xml:space="preserve"> بعين الاعتبار تركيبة الأسعار </w:t>
      </w:r>
      <w:r w:rsidRPr="00EF7F17">
        <w:rPr>
          <w:rFonts w:eastAsia="MS PGothic" w:hint="cs"/>
          <w:kern w:val="24"/>
          <w:rtl/>
          <w:lang w:bidi="ar-MA"/>
        </w:rPr>
        <w:t xml:space="preserve">المعتمدة </w:t>
      </w:r>
      <w:r w:rsidRPr="00EF7F17">
        <w:rPr>
          <w:rFonts w:eastAsia="MS PGothic"/>
          <w:kern w:val="24"/>
          <w:rtl/>
          <w:lang w:bidi="ar-MA"/>
        </w:rPr>
        <w:t>قبل التحرير،</w:t>
      </w:r>
    </w:p>
    <w:p w:rsidR="00EF7F17" w:rsidRPr="00EF7F17" w:rsidRDefault="00EF7F17" w:rsidP="00312A68">
      <w:pPr>
        <w:pStyle w:val="Paragraphedeliste"/>
        <w:numPr>
          <w:ilvl w:val="1"/>
          <w:numId w:val="44"/>
        </w:numPr>
        <w:ind w:left="2409" w:hanging="1134"/>
        <w:contextualSpacing/>
        <w:rPr>
          <w:rFonts w:eastAsia="MS PGothic"/>
          <w:kern w:val="24"/>
          <w:lang w:bidi="ar-MA"/>
        </w:rPr>
      </w:pPr>
      <w:r w:rsidRPr="00EF7F17">
        <w:rPr>
          <w:rFonts w:eastAsia="MS PGothic"/>
          <w:kern w:val="24"/>
          <w:rtl/>
          <w:lang w:bidi="ar-MA"/>
        </w:rPr>
        <w:t>ترصد تطور الأسعار المطبقة في بعض محطات الوقود</w:t>
      </w:r>
      <w:r w:rsidRPr="00EF7F17">
        <w:rPr>
          <w:rFonts w:eastAsia="MS PGothic" w:hint="cs"/>
          <w:kern w:val="24"/>
          <w:rtl/>
          <w:lang w:bidi="ar-MA"/>
        </w:rPr>
        <w:t>،</w:t>
      </w:r>
      <w:r w:rsidRPr="00EF7F17">
        <w:rPr>
          <w:rFonts w:eastAsia="MS PGothic"/>
          <w:kern w:val="24"/>
          <w:rtl/>
          <w:lang w:bidi="ar-MA"/>
        </w:rPr>
        <w:t xml:space="preserve"> عبر الأعوان التابعين لوزارة الطاقة و المعادن ووزارة الداخلية</w:t>
      </w:r>
      <w:r w:rsidRPr="00EF7F17">
        <w:rPr>
          <w:rFonts w:eastAsia="MS PGothic" w:hint="cs"/>
          <w:kern w:val="24"/>
          <w:rtl/>
          <w:lang w:bidi="ar-MA"/>
        </w:rPr>
        <w:t>،</w:t>
      </w:r>
    </w:p>
    <w:p w:rsidR="00EF7F17" w:rsidRPr="00EF7F17" w:rsidRDefault="00EF7F17" w:rsidP="00312A68">
      <w:pPr>
        <w:pStyle w:val="Paragraphedeliste"/>
        <w:numPr>
          <w:ilvl w:val="1"/>
          <w:numId w:val="44"/>
        </w:numPr>
        <w:ind w:left="2409" w:hanging="1134"/>
        <w:contextualSpacing/>
        <w:rPr>
          <w:rFonts w:eastAsia="MS PGothic"/>
          <w:kern w:val="24"/>
          <w:lang w:bidi="ar-MA"/>
        </w:rPr>
      </w:pPr>
      <w:r w:rsidRPr="00EF7F17">
        <w:rPr>
          <w:rFonts w:eastAsia="MS PGothic"/>
          <w:kern w:val="24"/>
          <w:rtl/>
          <w:lang w:bidi="ar-MA"/>
        </w:rPr>
        <w:t>مقارنة الأسعار المعتمدة بالأسعار الافتراضية</w:t>
      </w:r>
      <w:r w:rsidRPr="00EF7F17">
        <w:rPr>
          <w:rFonts w:eastAsia="MS PGothic" w:hint="cs"/>
          <w:kern w:val="24"/>
          <w:rtl/>
          <w:lang w:bidi="ar-MA"/>
        </w:rPr>
        <w:t>،</w:t>
      </w:r>
    </w:p>
    <w:p w:rsidR="00EF7F17" w:rsidRPr="00EF7F17" w:rsidRDefault="00EF7F17" w:rsidP="00312A68">
      <w:pPr>
        <w:pStyle w:val="Paragraphedeliste"/>
        <w:numPr>
          <w:ilvl w:val="1"/>
          <w:numId w:val="44"/>
        </w:numPr>
        <w:ind w:left="2409" w:hanging="1134"/>
        <w:contextualSpacing/>
        <w:rPr>
          <w:rFonts w:eastAsia="MS PGothic"/>
          <w:kern w:val="24"/>
          <w:lang w:bidi="ar-MA"/>
        </w:rPr>
      </w:pPr>
      <w:r w:rsidRPr="00EF7F17">
        <w:rPr>
          <w:rFonts w:eastAsia="MS PGothic"/>
          <w:kern w:val="24"/>
          <w:rtl/>
          <w:lang w:bidi="ar-MA"/>
        </w:rPr>
        <w:t>متابعة دائمة لمستويات التموين و التخزين</w:t>
      </w:r>
      <w:r w:rsidRPr="00EF7F17">
        <w:rPr>
          <w:rFonts w:eastAsia="MS PGothic" w:hint="cs"/>
          <w:kern w:val="24"/>
          <w:rtl/>
          <w:lang w:bidi="ar-MA"/>
        </w:rPr>
        <w:t xml:space="preserve"> من طرف وزارة الطاقة والمعادن.</w:t>
      </w:r>
    </w:p>
    <w:p w:rsidR="00482E50" w:rsidRDefault="00482E50" w:rsidP="00EF7F17">
      <w:pPr>
        <w:pStyle w:val="Paragraphedeliste"/>
        <w:numPr>
          <w:ilvl w:val="0"/>
          <w:numId w:val="0"/>
        </w:numPr>
        <w:ind w:left="2409"/>
        <w:contextualSpacing/>
        <w:rPr>
          <w:rFonts w:eastAsia="MS PGothic"/>
          <w:b/>
          <w:bCs/>
          <w:kern w:val="24"/>
          <w:rtl/>
          <w:lang w:bidi="ar-MA"/>
        </w:rPr>
      </w:pPr>
    </w:p>
    <w:p w:rsidR="00EF7F17" w:rsidRPr="00EF7F17" w:rsidRDefault="00EF7F17" w:rsidP="00EF7F17">
      <w:pPr>
        <w:pStyle w:val="Paragraphedeliste"/>
        <w:numPr>
          <w:ilvl w:val="0"/>
          <w:numId w:val="0"/>
        </w:numPr>
        <w:ind w:left="2409"/>
        <w:contextualSpacing/>
        <w:rPr>
          <w:rFonts w:eastAsia="MS PGothic"/>
          <w:kern w:val="24"/>
          <w:rtl/>
          <w:lang w:bidi="ar-MA"/>
        </w:rPr>
      </w:pPr>
      <w:r w:rsidRPr="00EF7F17">
        <w:rPr>
          <w:rFonts w:eastAsia="MS PGothic" w:hint="cs"/>
          <w:b/>
          <w:bCs/>
          <w:kern w:val="24"/>
          <w:rtl/>
          <w:lang w:bidi="ar-MA"/>
        </w:rPr>
        <w:t>وعليه، فقد كانت استنتاجاتها الأولية كما يلي:</w:t>
      </w:r>
    </w:p>
    <w:p w:rsidR="00EF7F17" w:rsidRPr="00EF7F17" w:rsidRDefault="00EF7F17" w:rsidP="00312A68">
      <w:pPr>
        <w:pStyle w:val="Paragraphedeliste"/>
        <w:numPr>
          <w:ilvl w:val="1"/>
          <w:numId w:val="43"/>
        </w:numPr>
        <w:ind w:left="1134" w:hanging="284"/>
        <w:contextualSpacing/>
        <w:rPr>
          <w:rFonts w:eastAsia="MS PGothic"/>
          <w:kern w:val="24"/>
          <w:lang w:bidi="ar-MA"/>
        </w:rPr>
      </w:pPr>
      <w:r w:rsidRPr="00EF7F17">
        <w:rPr>
          <w:rFonts w:eastAsia="MS PGothic"/>
          <w:kern w:val="24"/>
          <w:rtl/>
          <w:lang w:bidi="ar-MA"/>
        </w:rPr>
        <w:t>استمرار تغيير الأسعار من طرف المهنيين كل فاتح و 16 من كل شهر</w:t>
      </w:r>
      <w:r w:rsidRPr="00EF7F17">
        <w:rPr>
          <w:rFonts w:eastAsia="MS PGothic" w:hint="cs"/>
          <w:kern w:val="24"/>
          <w:rtl/>
          <w:lang w:bidi="ar-MA"/>
        </w:rPr>
        <w:t>، ما من شأنه أن يؤول على أنه مؤشر على ممارسة مخلة بالمنافسة،</w:t>
      </w:r>
    </w:p>
    <w:p w:rsidR="00EF7F17" w:rsidRPr="00EF7F17" w:rsidRDefault="00EF7F17" w:rsidP="00312A68">
      <w:pPr>
        <w:pStyle w:val="Paragraphedeliste"/>
        <w:numPr>
          <w:ilvl w:val="1"/>
          <w:numId w:val="43"/>
        </w:numPr>
        <w:ind w:left="1134" w:hanging="284"/>
        <w:contextualSpacing/>
        <w:rPr>
          <w:rFonts w:eastAsia="MS PGothic"/>
          <w:kern w:val="24"/>
          <w:lang w:bidi="ar-MA"/>
        </w:rPr>
      </w:pPr>
      <w:r w:rsidRPr="00EF7F17">
        <w:rPr>
          <w:rFonts w:eastAsia="MS PGothic"/>
          <w:kern w:val="24"/>
          <w:rtl/>
          <w:lang w:bidi="ar-MA"/>
        </w:rPr>
        <w:t xml:space="preserve">ملاحظة سلوك موازي في سياسة الأسعار المطبقة من طرف الفاعلين، </w:t>
      </w:r>
    </w:p>
    <w:p w:rsidR="00EF7F17" w:rsidRPr="00EF7F17" w:rsidRDefault="00EF7F17" w:rsidP="00312A68">
      <w:pPr>
        <w:pStyle w:val="Paragraphedeliste"/>
        <w:numPr>
          <w:ilvl w:val="1"/>
          <w:numId w:val="43"/>
        </w:numPr>
        <w:ind w:left="1134" w:hanging="284"/>
        <w:contextualSpacing/>
        <w:rPr>
          <w:rFonts w:eastAsia="MS PGothic"/>
          <w:kern w:val="24"/>
          <w:lang w:bidi="ar-MA"/>
        </w:rPr>
      </w:pPr>
      <w:r w:rsidRPr="00EF7F17">
        <w:rPr>
          <w:rFonts w:eastAsia="MS PGothic"/>
          <w:kern w:val="24"/>
          <w:rtl/>
          <w:lang w:bidi="ar-MA"/>
        </w:rPr>
        <w:t>تطابق تطور الأسعار للتطورات المسجلة في السوق الدولية مع اختلاف في النسب،</w:t>
      </w:r>
    </w:p>
    <w:p w:rsidR="00EF7F17" w:rsidRPr="00EF7F17" w:rsidRDefault="00EF7F17" w:rsidP="00312A68">
      <w:pPr>
        <w:pStyle w:val="Paragraphedeliste"/>
        <w:numPr>
          <w:ilvl w:val="1"/>
          <w:numId w:val="43"/>
        </w:numPr>
        <w:ind w:left="1134" w:hanging="284"/>
        <w:contextualSpacing/>
        <w:rPr>
          <w:rFonts w:eastAsia="MS PGothic"/>
          <w:kern w:val="24"/>
          <w:lang w:bidi="ar-MA"/>
        </w:rPr>
      </w:pPr>
      <w:r w:rsidRPr="00EF7F17">
        <w:rPr>
          <w:rFonts w:eastAsia="MS PGothic"/>
          <w:kern w:val="24"/>
          <w:rtl/>
          <w:lang w:bidi="ar-MA"/>
        </w:rPr>
        <w:t>تقارب بين معظم الأسعار المسجلة في محطات الوقود</w:t>
      </w:r>
      <w:r w:rsidRPr="00EF7F17">
        <w:rPr>
          <w:rFonts w:eastAsia="MS PGothic" w:hint="cs"/>
          <w:kern w:val="24"/>
          <w:rtl/>
          <w:lang w:bidi="ar-MA"/>
        </w:rPr>
        <w:t>،</w:t>
      </w:r>
      <w:r w:rsidRPr="00EF7F17">
        <w:rPr>
          <w:rFonts w:eastAsia="MS PGothic"/>
          <w:kern w:val="24"/>
          <w:rtl/>
          <w:lang w:bidi="ar-MA"/>
        </w:rPr>
        <w:t xml:space="preserve"> ماعدا فيما يخ</w:t>
      </w:r>
      <w:r w:rsidRPr="00EF7F17">
        <w:rPr>
          <w:rFonts w:eastAsia="MS PGothic" w:hint="cs"/>
          <w:kern w:val="24"/>
          <w:rtl/>
          <w:lang w:bidi="ar-MA"/>
        </w:rPr>
        <w:t>ص</w:t>
      </w:r>
      <w:r w:rsidRPr="00EF7F17">
        <w:rPr>
          <w:rFonts w:eastAsia="MS PGothic"/>
          <w:kern w:val="24"/>
          <w:rtl/>
          <w:lang w:bidi="ar-MA"/>
        </w:rPr>
        <w:t xml:space="preserve"> بعض الشركات،</w:t>
      </w:r>
    </w:p>
    <w:p w:rsidR="00EF7F17" w:rsidRPr="00EF7F17" w:rsidRDefault="00EF7F17" w:rsidP="00312A68">
      <w:pPr>
        <w:pStyle w:val="Paragraphedeliste"/>
        <w:numPr>
          <w:ilvl w:val="1"/>
          <w:numId w:val="43"/>
        </w:numPr>
        <w:ind w:left="1134" w:hanging="284"/>
        <w:contextualSpacing/>
        <w:rPr>
          <w:rFonts w:eastAsia="MS PGothic"/>
          <w:kern w:val="24"/>
          <w:lang w:bidi="ar-MA"/>
        </w:rPr>
      </w:pPr>
      <w:r w:rsidRPr="00EF7F17">
        <w:rPr>
          <w:rFonts w:eastAsia="MS PGothic"/>
          <w:kern w:val="24"/>
          <w:rtl/>
          <w:lang w:bidi="ar-MA"/>
        </w:rPr>
        <w:t xml:space="preserve">توسيع الفارق بين الأسعار المحتسبة استنادا </w:t>
      </w:r>
      <w:r w:rsidRPr="00EF7F17">
        <w:rPr>
          <w:rFonts w:eastAsia="MS PGothic" w:hint="cs"/>
          <w:kern w:val="24"/>
          <w:rtl/>
          <w:lang w:bidi="ar-MA"/>
        </w:rPr>
        <w:t>إ</w:t>
      </w:r>
      <w:r w:rsidRPr="00EF7F17">
        <w:rPr>
          <w:rFonts w:eastAsia="MS PGothic"/>
          <w:kern w:val="24"/>
          <w:rtl/>
          <w:lang w:bidi="ar-MA"/>
        </w:rPr>
        <w:t>لى تركيبة الأسعار ما</w:t>
      </w:r>
      <w:r w:rsidR="00BF0C38">
        <w:rPr>
          <w:rFonts w:eastAsia="MS PGothic"/>
          <w:kern w:val="24"/>
          <w:rtl/>
          <w:lang w:bidi="ar-MA"/>
        </w:rPr>
        <w:t xml:space="preserve"> قبل التحرير و الأسعار المعتمدة</w:t>
      </w:r>
      <w:r w:rsidRPr="00EF7F17">
        <w:rPr>
          <w:rFonts w:eastAsia="MS PGothic" w:hint="cs"/>
          <w:kern w:val="24"/>
          <w:rtl/>
          <w:lang w:bidi="ar-MA"/>
        </w:rPr>
        <w:t>.</w:t>
      </w:r>
    </w:p>
    <w:p w:rsidR="00EF7F17" w:rsidRPr="00EF7F17" w:rsidRDefault="00EF7F17" w:rsidP="00EF7F17">
      <w:pPr>
        <w:rPr>
          <w:rtl/>
          <w:lang w:bidi="ar-MA"/>
        </w:rPr>
      </w:pPr>
    </w:p>
    <w:p w:rsidR="00EF7F17" w:rsidRPr="00EF7F17" w:rsidRDefault="00EF7F17" w:rsidP="00EF7F17">
      <w:pPr>
        <w:rPr>
          <w:rtl/>
          <w:lang w:bidi="ar-MA"/>
        </w:rPr>
      </w:pPr>
    </w:p>
    <w:p w:rsidR="00EF7F17" w:rsidRPr="00EF7F17" w:rsidRDefault="00EF7F17" w:rsidP="00EF7F17">
      <w:pPr>
        <w:rPr>
          <w:rtl/>
          <w:lang w:bidi="ar-MA"/>
        </w:rPr>
      </w:pPr>
    </w:p>
    <w:p w:rsidR="00EF7F17" w:rsidRPr="00EF7F17" w:rsidRDefault="00EF7F17" w:rsidP="00EF7F17">
      <w:pPr>
        <w:rPr>
          <w:rtl/>
          <w:lang w:bidi="ar-MA"/>
        </w:rPr>
      </w:pPr>
    </w:p>
    <w:p w:rsidR="00EF7F17" w:rsidRPr="00EF7F17" w:rsidRDefault="00EF7F17" w:rsidP="00EF7F17">
      <w:pPr>
        <w:rPr>
          <w:rtl/>
          <w:lang w:bidi="ar-MA"/>
        </w:rPr>
        <w:sectPr w:rsidR="00EF7F17" w:rsidRPr="00EF7F17">
          <w:pgSz w:w="11906" w:h="16838"/>
          <w:pgMar w:top="1417" w:right="1417" w:bottom="1417" w:left="1417" w:header="708" w:footer="708" w:gutter="0"/>
          <w:cols w:space="708"/>
          <w:docGrid w:linePitch="360"/>
        </w:sectPr>
      </w:pPr>
    </w:p>
    <w:p w:rsidR="00EF7F17" w:rsidRDefault="00EF7F17" w:rsidP="00EF7F17">
      <w:pPr>
        <w:rPr>
          <w:rtl/>
          <w:lang w:bidi="ar-MA"/>
        </w:rPr>
      </w:pPr>
      <w:r w:rsidRPr="0049761E">
        <w:rPr>
          <w:rFonts w:hint="cs"/>
          <w:b/>
          <w:bCs/>
          <w:noProof/>
          <w:sz w:val="36"/>
          <w:szCs w:val="36"/>
          <w:rtl/>
          <w:lang w:eastAsia="fr-FR"/>
        </w:rPr>
        <w:lastRenderedPageBreak/>
        <w:drawing>
          <wp:inline distT="0" distB="0" distL="0" distR="0">
            <wp:extent cx="8891270" cy="4886325"/>
            <wp:effectExtent l="0" t="0" r="5080" b="9525"/>
            <wp:docPr id="55" name="Imag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5">
                      <a:lum bright="-20000" contrast="40000"/>
                      <a:extLst>
                        <a:ext uri="{28A0092B-C50C-407E-A947-70E740481C1C}">
                          <a14:useLocalDpi xmlns:a14="http://schemas.microsoft.com/office/drawing/2010/main" val="0"/>
                        </a:ext>
                      </a:extLst>
                    </a:blip>
                    <a:srcRect/>
                    <a:stretch>
                      <a:fillRect/>
                    </a:stretch>
                  </pic:blipFill>
                  <pic:spPr bwMode="auto">
                    <a:xfrm>
                      <a:off x="0" y="0"/>
                      <a:ext cx="8891270" cy="4886325"/>
                    </a:xfrm>
                    <a:prstGeom prst="rect">
                      <a:avLst/>
                    </a:prstGeom>
                    <a:noFill/>
                    <a:ln>
                      <a:noFill/>
                    </a:ln>
                  </pic:spPr>
                </pic:pic>
              </a:graphicData>
            </a:graphic>
          </wp:inline>
        </w:drawing>
      </w:r>
    </w:p>
    <w:p w:rsidR="00EF7F17" w:rsidRDefault="00EF7F17" w:rsidP="00EF7F17">
      <w:pPr>
        <w:rPr>
          <w:rtl/>
          <w:lang w:bidi="ar-MA"/>
        </w:rPr>
      </w:pPr>
    </w:p>
    <w:p w:rsidR="00EF7F17" w:rsidRDefault="00EF7F17" w:rsidP="00EF7F17">
      <w:pPr>
        <w:rPr>
          <w:rtl/>
          <w:lang w:bidi="ar-MA"/>
        </w:rPr>
      </w:pPr>
    </w:p>
    <w:p w:rsidR="00EF7F17" w:rsidRDefault="00EF7F17" w:rsidP="00EF7F17">
      <w:pPr>
        <w:rPr>
          <w:rtl/>
          <w:lang w:bidi="ar-MA"/>
        </w:rPr>
        <w:sectPr w:rsidR="00EF7F17" w:rsidSect="00F53A22">
          <w:pgSz w:w="16838" w:h="11906" w:orient="landscape"/>
          <w:pgMar w:top="1418" w:right="1418" w:bottom="1418" w:left="1418" w:header="709" w:footer="709" w:gutter="0"/>
          <w:cols w:space="708"/>
          <w:docGrid w:linePitch="360"/>
        </w:sectPr>
      </w:pPr>
    </w:p>
    <w:p w:rsidR="00EF7F17" w:rsidRPr="006C152F" w:rsidRDefault="00EF7F17" w:rsidP="00BF0C38">
      <w:pPr>
        <w:pStyle w:val="Paragraphedeliste"/>
        <w:spacing w:before="0" w:after="0"/>
        <w:ind w:left="0" w:firstLine="567"/>
        <w:rPr>
          <w:rFonts w:eastAsia="MS PGothic"/>
          <w:kern w:val="24"/>
          <w:rtl/>
          <w:lang w:bidi="ar-MA"/>
        </w:rPr>
      </w:pPr>
      <w:r w:rsidRPr="006C152F">
        <w:rPr>
          <w:rFonts w:eastAsia="MS PGothic" w:hint="cs"/>
          <w:kern w:val="24"/>
          <w:rtl/>
          <w:lang w:bidi="ar-MA"/>
        </w:rPr>
        <w:lastRenderedPageBreak/>
        <w:t>وبناء على ذلك، فقد تم اتخاذ الإجراءات التالية:</w:t>
      </w:r>
    </w:p>
    <w:p w:rsidR="00EF7F17" w:rsidRPr="006C152F" w:rsidRDefault="00EF7F17" w:rsidP="00BF0C38">
      <w:pPr>
        <w:pStyle w:val="Paragraphedeliste"/>
        <w:numPr>
          <w:ilvl w:val="1"/>
          <w:numId w:val="45"/>
        </w:numPr>
        <w:spacing w:before="0" w:after="0"/>
        <w:ind w:hanging="306"/>
        <w:contextualSpacing/>
        <w:rPr>
          <w:rFonts w:eastAsia="MS PGothic"/>
          <w:kern w:val="24"/>
          <w:lang w:bidi="ar-MA"/>
        </w:rPr>
      </w:pPr>
      <w:r w:rsidRPr="006C152F">
        <w:rPr>
          <w:rFonts w:eastAsia="MS PGothic"/>
          <w:kern w:val="24"/>
          <w:rtl/>
          <w:lang w:bidi="ar-MA"/>
        </w:rPr>
        <w:t>مراسلة شركات توزيع المحروقات من أجل ايفاء الوزارة بالأسعار المطبقة</w:t>
      </w:r>
      <w:r w:rsidRPr="006C152F">
        <w:rPr>
          <w:rFonts w:eastAsia="MS PGothic" w:hint="cs"/>
          <w:kern w:val="24"/>
          <w:rtl/>
          <w:lang w:bidi="ar-MA"/>
        </w:rPr>
        <w:t xml:space="preserve"> في شبكة التوزيع التابعة لها، وذلك من أجل تعميق دراسة تطور القطاع  </w:t>
      </w:r>
      <w:r w:rsidRPr="006C152F">
        <w:rPr>
          <w:rFonts w:eastAsia="MS PGothic"/>
          <w:kern w:val="24"/>
          <w:rtl/>
          <w:lang w:bidi="ar-MA"/>
        </w:rPr>
        <w:t>(دجنبر 2016)</w:t>
      </w:r>
      <w:r w:rsidRPr="006C152F">
        <w:rPr>
          <w:rFonts w:eastAsia="MS PGothic" w:hint="cs"/>
          <w:kern w:val="24"/>
          <w:rtl/>
          <w:lang w:bidi="ar-MA"/>
        </w:rPr>
        <w:t>.</w:t>
      </w:r>
    </w:p>
    <w:p w:rsidR="00EF7F17" w:rsidRPr="006C152F" w:rsidRDefault="00EF7F17" w:rsidP="00BF0C38">
      <w:pPr>
        <w:pStyle w:val="Paragraphedeliste"/>
        <w:numPr>
          <w:ilvl w:val="1"/>
          <w:numId w:val="45"/>
        </w:numPr>
        <w:spacing w:before="0" w:after="0"/>
        <w:ind w:hanging="306"/>
        <w:contextualSpacing/>
        <w:rPr>
          <w:rFonts w:eastAsia="MS PGothic"/>
          <w:kern w:val="24"/>
          <w:lang w:bidi="ar-MA"/>
        </w:rPr>
      </w:pPr>
      <w:r w:rsidRPr="006C152F">
        <w:rPr>
          <w:rFonts w:eastAsia="MS PGothic"/>
          <w:kern w:val="24"/>
          <w:rtl/>
          <w:lang w:bidi="ar-MA"/>
        </w:rPr>
        <w:t xml:space="preserve">تنبيه </w:t>
      </w:r>
      <w:r w:rsidRPr="006C152F">
        <w:rPr>
          <w:rFonts w:eastAsia="MS PGothic" w:hint="cs"/>
          <w:kern w:val="24"/>
          <w:rtl/>
          <w:lang w:bidi="ar-MA"/>
        </w:rPr>
        <w:t>المهنيين</w:t>
      </w:r>
      <w:r w:rsidRPr="006C152F">
        <w:rPr>
          <w:rFonts w:eastAsia="MS PGothic"/>
          <w:kern w:val="24"/>
          <w:rtl/>
          <w:lang w:bidi="ar-MA"/>
        </w:rPr>
        <w:t xml:space="preserve"> كتاب</w:t>
      </w:r>
      <w:r w:rsidRPr="006C152F">
        <w:rPr>
          <w:rFonts w:eastAsia="MS PGothic" w:hint="cs"/>
          <w:kern w:val="24"/>
          <w:rtl/>
          <w:lang w:bidi="ar-MA"/>
        </w:rPr>
        <w:t>ة</w:t>
      </w:r>
      <w:r w:rsidRPr="006C152F">
        <w:rPr>
          <w:rFonts w:eastAsia="MS PGothic"/>
          <w:kern w:val="24"/>
          <w:rtl/>
          <w:lang w:bidi="ar-MA"/>
        </w:rPr>
        <w:t xml:space="preserve"> الى </w:t>
      </w:r>
      <w:r w:rsidRPr="006C152F">
        <w:rPr>
          <w:rFonts w:eastAsia="MS PGothic" w:hint="cs"/>
          <w:kern w:val="24"/>
          <w:rtl/>
          <w:lang w:bidi="ar-MA"/>
        </w:rPr>
        <w:t>أن</w:t>
      </w:r>
      <w:r w:rsidRPr="006C152F">
        <w:rPr>
          <w:rFonts w:eastAsia="MS PGothic"/>
          <w:kern w:val="24"/>
          <w:rtl/>
          <w:lang w:bidi="ar-MA"/>
        </w:rPr>
        <w:t xml:space="preserve"> السلوك الموازي </w:t>
      </w:r>
      <w:r w:rsidRPr="006C152F">
        <w:rPr>
          <w:rFonts w:eastAsia="MS PGothic" w:hint="cs"/>
          <w:kern w:val="24"/>
          <w:rtl/>
          <w:lang w:bidi="ar-MA"/>
        </w:rPr>
        <w:t>الملاحظ في سوق المحروقات</w:t>
      </w:r>
      <w:r w:rsidRPr="006C152F">
        <w:rPr>
          <w:rFonts w:eastAsia="MS PGothic"/>
          <w:kern w:val="24"/>
          <w:rtl/>
          <w:lang w:bidi="ar-MA"/>
        </w:rPr>
        <w:t xml:space="preserve"> يمكن </w:t>
      </w:r>
      <w:r w:rsidRPr="006C152F">
        <w:rPr>
          <w:rFonts w:eastAsia="MS PGothic" w:hint="cs"/>
          <w:kern w:val="24"/>
          <w:rtl/>
          <w:lang w:bidi="ar-MA"/>
        </w:rPr>
        <w:t>أ</w:t>
      </w:r>
      <w:r w:rsidRPr="006C152F">
        <w:rPr>
          <w:rFonts w:eastAsia="MS PGothic"/>
          <w:kern w:val="24"/>
          <w:rtl/>
          <w:lang w:bidi="ar-MA"/>
        </w:rPr>
        <w:t xml:space="preserve">ن يستنتج منه وجود </w:t>
      </w:r>
      <w:r w:rsidRPr="006C152F">
        <w:rPr>
          <w:rFonts w:eastAsia="MS PGothic" w:hint="cs"/>
          <w:kern w:val="24"/>
          <w:rtl/>
          <w:lang w:bidi="ar-MA"/>
        </w:rPr>
        <w:t>و</w:t>
      </w:r>
      <w:r w:rsidRPr="006C152F">
        <w:rPr>
          <w:rFonts w:eastAsia="MS PGothic"/>
          <w:kern w:val="24"/>
          <w:rtl/>
          <w:lang w:bidi="ar-MA"/>
        </w:rPr>
        <w:t>تواطء في القطاع</w:t>
      </w:r>
      <w:r w:rsidRPr="006C152F">
        <w:rPr>
          <w:rFonts w:eastAsia="MS PGothic" w:hint="cs"/>
          <w:kern w:val="24"/>
          <w:rtl/>
          <w:lang w:bidi="ar-MA"/>
        </w:rPr>
        <w:t xml:space="preserve"> والإخلال بمبدإ المنافسة الشريفة</w:t>
      </w:r>
      <w:r w:rsidRPr="006C152F">
        <w:rPr>
          <w:rFonts w:eastAsia="MS PGothic"/>
          <w:kern w:val="24"/>
          <w:rtl/>
          <w:lang w:bidi="ar-MA"/>
        </w:rPr>
        <w:t xml:space="preserve"> (19 ماي 2017)</w:t>
      </w:r>
      <w:r w:rsidRPr="006C152F">
        <w:rPr>
          <w:rFonts w:eastAsia="MS PGothic" w:hint="cs"/>
          <w:kern w:val="24"/>
          <w:rtl/>
          <w:lang w:bidi="ar-MA"/>
        </w:rPr>
        <w:t>.</w:t>
      </w:r>
    </w:p>
    <w:p w:rsidR="00EF7F17" w:rsidRPr="006C152F" w:rsidRDefault="00EF7F17" w:rsidP="00BF0C38">
      <w:pPr>
        <w:pStyle w:val="Paragraphedeliste"/>
        <w:numPr>
          <w:ilvl w:val="1"/>
          <w:numId w:val="45"/>
        </w:numPr>
        <w:spacing w:before="0" w:after="0"/>
        <w:ind w:hanging="306"/>
        <w:contextualSpacing/>
        <w:rPr>
          <w:rFonts w:eastAsia="MS PGothic"/>
          <w:kern w:val="24"/>
          <w:lang w:bidi="ar-MA"/>
        </w:rPr>
      </w:pPr>
      <w:r w:rsidRPr="006C152F">
        <w:rPr>
          <w:rFonts w:eastAsia="MS PGothic"/>
          <w:kern w:val="24"/>
          <w:rtl/>
          <w:lang w:bidi="ar-MA"/>
        </w:rPr>
        <w:t>اصدار بيان من طرف لجنة اليقظة يؤكد رفع مهنيي القطاع لهوامش الربح</w:t>
      </w:r>
      <w:r w:rsidRPr="006C152F">
        <w:rPr>
          <w:rFonts w:eastAsia="MS PGothic" w:hint="cs"/>
          <w:kern w:val="24"/>
          <w:rtl/>
          <w:lang w:bidi="ar-MA"/>
        </w:rPr>
        <w:t xml:space="preserve"> الخاص، وكذا ملاحظة فوارق بين الأسعار المطبقة، وتلك الناتجة عن تركيبة الأسعار قبل التحرير</w:t>
      </w:r>
      <w:r w:rsidRPr="006C152F">
        <w:rPr>
          <w:rFonts w:eastAsia="MS PGothic"/>
          <w:kern w:val="24"/>
          <w:rtl/>
          <w:lang w:bidi="ar-MA"/>
        </w:rPr>
        <w:t xml:space="preserve"> (9 يونيو 2017)</w:t>
      </w:r>
      <w:r w:rsidRPr="006C152F">
        <w:rPr>
          <w:rFonts w:eastAsia="MS PGothic" w:hint="cs"/>
          <w:kern w:val="24"/>
          <w:rtl/>
          <w:lang w:bidi="ar-MA"/>
        </w:rPr>
        <w:t>.</w:t>
      </w:r>
    </w:p>
    <w:p w:rsidR="00EF7F17" w:rsidRPr="006C152F" w:rsidRDefault="00EF7F17" w:rsidP="00BF0C38">
      <w:pPr>
        <w:pStyle w:val="Paragraphedeliste"/>
        <w:numPr>
          <w:ilvl w:val="1"/>
          <w:numId w:val="45"/>
        </w:numPr>
        <w:spacing w:before="0" w:after="0"/>
        <w:ind w:hanging="306"/>
        <w:contextualSpacing/>
        <w:rPr>
          <w:rFonts w:eastAsia="MS PGothic"/>
          <w:kern w:val="24"/>
          <w:lang w:bidi="ar-MA"/>
        </w:rPr>
      </w:pPr>
      <w:r w:rsidRPr="006C152F">
        <w:rPr>
          <w:rFonts w:eastAsia="MS PGothic"/>
          <w:kern w:val="24"/>
          <w:rtl/>
          <w:lang w:bidi="ar-MA"/>
        </w:rPr>
        <w:t>عقد لقاء مع الشركات من اجل تدارس تطور السوق منذ التحرير (14يونيو 2017)</w:t>
      </w:r>
      <w:r w:rsidRPr="006C152F">
        <w:rPr>
          <w:rFonts w:eastAsia="MS PGothic" w:hint="cs"/>
          <w:kern w:val="24"/>
          <w:rtl/>
          <w:lang w:bidi="ar-MA"/>
        </w:rPr>
        <w:t>.</w:t>
      </w:r>
    </w:p>
    <w:p w:rsidR="00EF7F17" w:rsidRPr="006C152F" w:rsidRDefault="00785EE5" w:rsidP="00BF0C38">
      <w:pPr>
        <w:pStyle w:val="Paragraphedeliste"/>
        <w:numPr>
          <w:ilvl w:val="1"/>
          <w:numId w:val="45"/>
        </w:numPr>
        <w:spacing w:before="0" w:after="0"/>
        <w:ind w:hanging="306"/>
        <w:contextualSpacing/>
        <w:rPr>
          <w:rFonts w:eastAsia="MS PGothic"/>
          <w:kern w:val="24"/>
          <w:lang w:bidi="ar-MA"/>
        </w:rPr>
      </w:pPr>
      <w:r w:rsidRPr="006C152F">
        <w:rPr>
          <w:rFonts w:eastAsia="MS PGothic" w:hint="cs"/>
          <w:kern w:val="24"/>
          <w:rtl/>
          <w:lang w:bidi="ar-MA"/>
        </w:rPr>
        <w:t>إطلاق</w:t>
      </w:r>
      <w:r w:rsidR="00EF7F17" w:rsidRPr="006C152F">
        <w:rPr>
          <w:rFonts w:eastAsia="MS PGothic"/>
          <w:kern w:val="24"/>
          <w:rtl/>
          <w:lang w:bidi="ar-MA"/>
        </w:rPr>
        <w:t xml:space="preserve"> بحث ميداني في قطاع المحروقات من أجل رصد كل الممارسات التي من شأنها الاخلال بالشفافية في تحديد أسعار المحروقات</w:t>
      </w:r>
    </w:p>
    <w:p w:rsidR="00EF7F17" w:rsidRPr="006C152F" w:rsidRDefault="00EF7F17" w:rsidP="00BF0C38">
      <w:pPr>
        <w:pStyle w:val="Paragraphedeliste"/>
        <w:numPr>
          <w:ilvl w:val="1"/>
          <w:numId w:val="45"/>
        </w:numPr>
        <w:spacing w:before="0" w:after="0"/>
        <w:ind w:hanging="306"/>
        <w:contextualSpacing/>
        <w:rPr>
          <w:rFonts w:eastAsia="MS PGothic"/>
          <w:kern w:val="24"/>
          <w:lang w:bidi="ar-MA"/>
        </w:rPr>
      </w:pPr>
      <w:r w:rsidRPr="006C152F">
        <w:rPr>
          <w:rFonts w:eastAsia="MS PGothic"/>
          <w:kern w:val="24"/>
          <w:rtl/>
          <w:lang w:bidi="ar-MA"/>
        </w:rPr>
        <w:t xml:space="preserve"> اعداد تطبيق هاتفي يمكن المستهلك من التعرف على الأسعار المطبقة بغية ترشيد اختياراته</w:t>
      </w:r>
    </w:p>
    <w:p w:rsidR="00EF7F17" w:rsidRPr="006C152F" w:rsidRDefault="00EF7F17" w:rsidP="00BF0C38">
      <w:pPr>
        <w:pStyle w:val="Paragraphedeliste"/>
        <w:numPr>
          <w:ilvl w:val="1"/>
          <w:numId w:val="45"/>
        </w:numPr>
        <w:spacing w:before="0" w:after="0"/>
        <w:ind w:hanging="306"/>
        <w:contextualSpacing/>
        <w:rPr>
          <w:rFonts w:eastAsia="MS PGothic"/>
          <w:kern w:val="24"/>
          <w:rtl/>
          <w:lang w:bidi="ar-MA"/>
        </w:rPr>
      </w:pPr>
      <w:r w:rsidRPr="006C152F">
        <w:rPr>
          <w:rFonts w:eastAsia="MS PGothic" w:hint="cs"/>
          <w:kern w:val="24"/>
          <w:rtl/>
          <w:lang w:bidi="ar-MA"/>
        </w:rPr>
        <w:t>إ</w:t>
      </w:r>
      <w:r w:rsidRPr="006C152F">
        <w:rPr>
          <w:rFonts w:eastAsia="MS PGothic"/>
          <w:kern w:val="24"/>
          <w:rtl/>
          <w:lang w:bidi="ar-MA"/>
        </w:rPr>
        <w:t>صدار قرار</w:t>
      </w:r>
      <w:r w:rsidR="00482E50">
        <w:rPr>
          <w:rFonts w:eastAsia="MS PGothic"/>
          <w:kern w:val="24"/>
          <w:rtl/>
          <w:lang w:bidi="ar-MA"/>
        </w:rPr>
        <w:t xml:space="preserve"> وزاري من أجل تكريس الشفافية و </w:t>
      </w:r>
      <w:r w:rsidR="00482E50">
        <w:rPr>
          <w:rFonts w:eastAsia="MS PGothic" w:hint="cs"/>
          <w:kern w:val="24"/>
          <w:rtl/>
          <w:lang w:bidi="ar-MA"/>
        </w:rPr>
        <w:t>إ</w:t>
      </w:r>
      <w:r w:rsidRPr="006C152F">
        <w:rPr>
          <w:rFonts w:eastAsia="MS PGothic"/>
          <w:kern w:val="24"/>
          <w:rtl/>
          <w:lang w:bidi="ar-MA"/>
        </w:rPr>
        <w:t>لزامية إشهار الأسعار</w:t>
      </w:r>
    </w:p>
    <w:p w:rsidR="00EF7F17" w:rsidRDefault="00EF7F17" w:rsidP="00BF0C38">
      <w:pPr>
        <w:spacing w:before="0" w:after="0"/>
        <w:ind w:firstLine="567"/>
        <w:rPr>
          <w:rFonts w:eastAsia="MS PGothic"/>
          <w:kern w:val="24"/>
          <w:rtl/>
          <w:lang w:bidi="ar-MA"/>
        </w:rPr>
      </w:pPr>
      <w:r w:rsidRPr="006C152F">
        <w:rPr>
          <w:rFonts w:eastAsia="MS PGothic" w:hint="cs"/>
          <w:kern w:val="24"/>
          <w:rtl/>
          <w:lang w:bidi="ar-MA"/>
        </w:rPr>
        <w:t>وردا على هذه المعطيات أكد مهنيو القطاع</w:t>
      </w:r>
      <w:r>
        <w:rPr>
          <w:rFonts w:eastAsia="MS PGothic" w:hint="cs"/>
          <w:kern w:val="24"/>
          <w:rtl/>
          <w:lang w:bidi="ar-MA"/>
        </w:rPr>
        <w:t>:</w:t>
      </w:r>
    </w:p>
    <w:p w:rsidR="00EF7F17" w:rsidRPr="006C152F" w:rsidRDefault="00EF7F17" w:rsidP="00BF0C38">
      <w:pPr>
        <w:spacing w:before="0" w:after="0"/>
        <w:ind w:firstLine="567"/>
        <w:rPr>
          <w:rFonts w:eastAsia="MS PGothic"/>
          <w:kern w:val="24"/>
          <w:rtl/>
          <w:lang w:bidi="ar-MA"/>
        </w:rPr>
      </w:pPr>
      <w:r>
        <w:rPr>
          <w:rFonts w:eastAsia="MS PGothic" w:hint="cs"/>
          <w:kern w:val="24"/>
          <w:rtl/>
          <w:lang w:bidi="ar-MA"/>
        </w:rPr>
        <w:t>1-</w:t>
      </w:r>
      <w:r w:rsidRPr="006C152F">
        <w:rPr>
          <w:rFonts w:eastAsia="MS PGothic" w:hint="cs"/>
          <w:kern w:val="24"/>
          <w:rtl/>
          <w:lang w:bidi="ar-MA"/>
        </w:rPr>
        <w:t>على التزامهم التام بمقتضيات بروتوكول المصادقة الذي انخرطت فيه الشركات بصفة تلقائية وإرادية بعد التحرير. حيث تم التسطير على أنه تجاوبا مع مراسلة وزير الشؤون العامة والحكامة فقد قررت معظم الشركات مراجعة دورية تغيير ا</w:t>
      </w:r>
      <w:r w:rsidR="00482E50">
        <w:rPr>
          <w:rFonts w:eastAsia="MS PGothic" w:hint="cs"/>
          <w:kern w:val="24"/>
          <w:rtl/>
          <w:lang w:bidi="ar-MA"/>
        </w:rPr>
        <w:t>لأسعار لتفادي كل أشكال التوازي</w:t>
      </w:r>
    </w:p>
    <w:p w:rsidR="00EF7F17" w:rsidRPr="006C152F" w:rsidRDefault="00EF7F17" w:rsidP="00BF0C38">
      <w:pPr>
        <w:spacing w:before="0" w:after="0"/>
        <w:ind w:firstLine="567"/>
        <w:rPr>
          <w:rFonts w:eastAsia="MS PGothic"/>
          <w:kern w:val="24"/>
          <w:rtl/>
          <w:lang w:bidi="ar-MA"/>
        </w:rPr>
      </w:pPr>
      <w:r>
        <w:rPr>
          <w:rFonts w:eastAsia="MS PGothic" w:hint="cs"/>
          <w:kern w:val="24"/>
          <w:rtl/>
          <w:lang w:bidi="ar-MA"/>
        </w:rPr>
        <w:t xml:space="preserve">2-  </w:t>
      </w:r>
      <w:r w:rsidRPr="006C152F">
        <w:rPr>
          <w:rFonts w:eastAsia="MS PGothic" w:hint="cs"/>
          <w:kern w:val="24"/>
          <w:rtl/>
          <w:lang w:bidi="ar-MA"/>
        </w:rPr>
        <w:t>أما بخصوص وجود فارق بين ثمن البيع العمومي المحتسب على أساس تركيبة الأسعار قبل التحرير وثمن البيع المتوسط الملاحظ داخل السوق الوطنية، فقد تم تقديم المعطيات الآتية:</w:t>
      </w:r>
    </w:p>
    <w:p w:rsidR="00EF7F17" w:rsidRPr="006C152F" w:rsidRDefault="00EF7F17" w:rsidP="00BF0C38">
      <w:pPr>
        <w:pStyle w:val="Paragraphedeliste"/>
        <w:numPr>
          <w:ilvl w:val="0"/>
          <w:numId w:val="42"/>
        </w:numPr>
        <w:spacing w:before="0" w:after="0"/>
        <w:ind w:right="10" w:firstLine="567"/>
        <w:contextualSpacing/>
        <w:rPr>
          <w:rFonts w:eastAsia="MS PGothic"/>
          <w:kern w:val="24"/>
          <w:rtl/>
          <w:lang w:bidi="ar-MA"/>
        </w:rPr>
      </w:pPr>
      <w:r w:rsidRPr="006C152F">
        <w:rPr>
          <w:rFonts w:eastAsia="MS PGothic" w:hint="cs"/>
          <w:kern w:val="24"/>
          <w:rtl/>
          <w:lang w:bidi="ar-MA"/>
        </w:rPr>
        <w:t>أول سبب لوجود هذا الفارق هو أن طريقة الاحتساب المعتمدة من طرف وزارة الشؤون العامة والحكامة تعود لسنة 1997 وغير محينة</w:t>
      </w:r>
    </w:p>
    <w:p w:rsidR="00EF7F17" w:rsidRPr="006C152F" w:rsidRDefault="00EF7F17" w:rsidP="00BF0C38">
      <w:pPr>
        <w:pStyle w:val="Paragraphedeliste"/>
        <w:numPr>
          <w:ilvl w:val="0"/>
          <w:numId w:val="42"/>
        </w:numPr>
        <w:spacing w:before="0" w:after="0"/>
        <w:ind w:right="10" w:firstLine="567"/>
        <w:contextualSpacing/>
        <w:rPr>
          <w:rFonts w:eastAsia="MS PGothic"/>
          <w:kern w:val="24"/>
          <w:lang w:bidi="ar-MA"/>
        </w:rPr>
      </w:pPr>
      <w:r w:rsidRPr="006C152F">
        <w:rPr>
          <w:rFonts w:eastAsia="MS PGothic" w:hint="cs"/>
          <w:kern w:val="24"/>
          <w:rtl/>
          <w:lang w:bidi="ar-MA"/>
        </w:rPr>
        <w:t>هذا الفارق، الذي يعتبر طبيعيا داخل سوق حديثة العهد بالتحرير، آخذ في التناقص ولا يتجاوز حاليا مستوى 7</w:t>
      </w:r>
      <w:r w:rsidRPr="006C152F">
        <w:rPr>
          <w:rFonts w:eastAsia="MS PGothic"/>
          <w:kern w:val="24"/>
          <w:lang w:bidi="ar-MA"/>
        </w:rPr>
        <w:t>%</w:t>
      </w:r>
      <w:r w:rsidRPr="006C152F">
        <w:rPr>
          <w:rFonts w:eastAsia="MS PGothic" w:hint="cs"/>
          <w:kern w:val="24"/>
          <w:rtl/>
          <w:lang w:bidi="ar-MA"/>
        </w:rPr>
        <w:t xml:space="preserve"> من ثمن البيع الإجمالي</w:t>
      </w:r>
    </w:p>
    <w:p w:rsidR="00EF7F17" w:rsidRPr="006C152F" w:rsidRDefault="00EF7F17" w:rsidP="00BF0C38">
      <w:pPr>
        <w:pStyle w:val="Paragraphedeliste"/>
        <w:numPr>
          <w:ilvl w:val="0"/>
          <w:numId w:val="42"/>
        </w:numPr>
        <w:spacing w:before="0" w:after="0"/>
        <w:ind w:right="10" w:firstLine="567"/>
        <w:contextualSpacing/>
        <w:rPr>
          <w:rFonts w:eastAsia="MS PGothic"/>
          <w:kern w:val="24"/>
          <w:lang w:bidi="ar-MA"/>
        </w:rPr>
      </w:pPr>
      <w:r w:rsidRPr="006C152F">
        <w:rPr>
          <w:rFonts w:eastAsia="MS PGothic" w:hint="cs"/>
          <w:kern w:val="24"/>
          <w:rtl/>
          <w:lang w:bidi="ar-MA"/>
        </w:rPr>
        <w:t>يجب أخذ بعين الاعتبار ارتفاع التكاليف المرتبطة بالاستثمارات المفروضة على الشركات لأجل الرفع من المخزونات الاستراتيجية وتحسين جودة المنتوج والخدمات</w:t>
      </w:r>
    </w:p>
    <w:p w:rsidR="00EF7F17" w:rsidRPr="006C152F" w:rsidRDefault="00EF7F17" w:rsidP="00BF0C38">
      <w:pPr>
        <w:pStyle w:val="Paragraphedeliste"/>
        <w:numPr>
          <w:ilvl w:val="0"/>
          <w:numId w:val="42"/>
        </w:numPr>
        <w:spacing w:before="0" w:after="0"/>
        <w:ind w:right="10" w:firstLine="567"/>
        <w:contextualSpacing/>
        <w:rPr>
          <w:rFonts w:eastAsia="MS PGothic"/>
          <w:kern w:val="24"/>
          <w:lang w:bidi="ar-MA"/>
        </w:rPr>
      </w:pPr>
      <w:r w:rsidRPr="006C152F">
        <w:rPr>
          <w:rFonts w:eastAsia="MS PGothic" w:hint="cs"/>
          <w:kern w:val="24"/>
          <w:rtl/>
          <w:lang w:bidi="ar-MA"/>
        </w:rPr>
        <w:t>يجب أخذ بعين الاعتبار نسب التضخم التي تتراوح بين 1</w:t>
      </w:r>
      <w:r w:rsidRPr="006C152F">
        <w:rPr>
          <w:rFonts w:eastAsia="MS PGothic"/>
          <w:kern w:val="24"/>
          <w:lang w:bidi="ar-MA"/>
        </w:rPr>
        <w:t>%</w:t>
      </w:r>
      <w:r w:rsidRPr="006C152F">
        <w:rPr>
          <w:rFonts w:eastAsia="MS PGothic" w:hint="cs"/>
          <w:kern w:val="24"/>
          <w:rtl/>
          <w:lang w:bidi="ar-MA"/>
        </w:rPr>
        <w:t xml:space="preserve">  و 3</w:t>
      </w:r>
      <w:r w:rsidRPr="006C152F">
        <w:rPr>
          <w:rFonts w:eastAsia="MS PGothic"/>
          <w:kern w:val="24"/>
          <w:lang w:bidi="ar-MA"/>
        </w:rPr>
        <w:t>%</w:t>
      </w:r>
      <w:r w:rsidRPr="006C152F">
        <w:rPr>
          <w:rFonts w:eastAsia="MS PGothic" w:hint="cs"/>
          <w:kern w:val="24"/>
          <w:rtl/>
          <w:lang w:bidi="ar-MA"/>
        </w:rPr>
        <w:t xml:space="preserve"> سنويا</w:t>
      </w:r>
    </w:p>
    <w:p w:rsidR="00EF7F17" w:rsidRDefault="00EF7F17" w:rsidP="00BF0C38">
      <w:pPr>
        <w:pStyle w:val="Paragraphedeliste"/>
        <w:numPr>
          <w:ilvl w:val="0"/>
          <w:numId w:val="42"/>
        </w:numPr>
        <w:spacing w:before="0" w:after="0"/>
        <w:ind w:right="10" w:firstLine="567"/>
        <w:contextualSpacing/>
        <w:rPr>
          <w:rFonts w:eastAsia="MS PGothic"/>
          <w:kern w:val="24"/>
          <w:rtl/>
          <w:lang w:bidi="ar-MA"/>
        </w:rPr>
      </w:pPr>
      <w:r w:rsidRPr="006C152F">
        <w:rPr>
          <w:rFonts w:eastAsia="MS PGothic" w:hint="cs"/>
          <w:kern w:val="24"/>
          <w:rtl/>
          <w:lang w:bidi="ar-MA"/>
        </w:rPr>
        <w:lastRenderedPageBreak/>
        <w:t>ضرورة احتساب نفقات تغطية المخاطر المالية المرتبطة بتقلبات سعر المواد الخام وأسعار صرف العملات الأجنبية. وذلك من خلال اقتناء خدمات للتأمين ومنتوجات بنكية لتغطية المخاطر</w:t>
      </w:r>
      <w:r>
        <w:rPr>
          <w:rFonts w:eastAsia="MS PGothic" w:hint="cs"/>
          <w:kern w:val="24"/>
          <w:rtl/>
          <w:lang w:bidi="ar-MA"/>
        </w:rPr>
        <w:t>.</w:t>
      </w:r>
    </w:p>
    <w:p w:rsidR="006C585E" w:rsidRDefault="00EF7F17" w:rsidP="00473146">
      <w:pPr>
        <w:spacing w:before="0" w:after="200" w:line="276" w:lineRule="auto"/>
        <w:jc w:val="center"/>
        <w:rPr>
          <w:rFonts w:eastAsiaTheme="majorEastAsia"/>
          <w:b/>
          <w:bCs/>
          <w:color w:val="548DD4" w:themeColor="text2" w:themeTint="99"/>
          <w:sz w:val="36"/>
          <w:szCs w:val="36"/>
          <w:rtl/>
          <w:lang w:bidi="ar-MA"/>
        </w:rPr>
      </w:pPr>
      <w:r w:rsidRPr="00473146">
        <w:rPr>
          <w:rFonts w:eastAsia="MS PGothic"/>
          <w:b/>
          <w:bCs/>
          <w:color w:val="548DD4" w:themeColor="text2" w:themeTint="99"/>
          <w:kern w:val="24"/>
          <w:sz w:val="36"/>
          <w:szCs w:val="36"/>
          <w:rtl/>
          <w:lang w:bidi="ar-MA"/>
        </w:rPr>
        <w:br w:type="page"/>
      </w:r>
      <w:r w:rsidR="00473146" w:rsidRPr="00473146">
        <w:rPr>
          <w:rFonts w:eastAsia="MS PGothic"/>
          <w:b/>
          <w:bCs/>
          <w:color w:val="548DD4" w:themeColor="text2" w:themeTint="99"/>
          <w:kern w:val="24"/>
          <w:sz w:val="36"/>
          <w:szCs w:val="36"/>
          <w:lang w:bidi="ar-MA"/>
        </w:rPr>
        <w:lastRenderedPageBreak/>
        <w:t>XII</w:t>
      </w:r>
      <w:r w:rsidR="006C585E" w:rsidRPr="00473146">
        <w:rPr>
          <w:rFonts w:eastAsiaTheme="majorEastAsia" w:hint="cs"/>
          <w:b/>
          <w:bCs/>
          <w:color w:val="548DD4" w:themeColor="text2" w:themeTint="99"/>
          <w:sz w:val="36"/>
          <w:szCs w:val="36"/>
          <w:rtl/>
          <w:lang w:bidi="ar-MA"/>
        </w:rPr>
        <w:t>تأثير أثمن</w:t>
      </w:r>
      <w:r w:rsidR="00473146">
        <w:rPr>
          <w:rFonts w:eastAsiaTheme="majorEastAsia" w:hint="cs"/>
          <w:b/>
          <w:bCs/>
          <w:color w:val="548DD4" w:themeColor="text2" w:themeTint="99"/>
          <w:sz w:val="36"/>
          <w:szCs w:val="36"/>
          <w:rtl/>
          <w:lang w:bidi="ar-MA"/>
        </w:rPr>
        <w:t>ة المحروقات على القدرة الشرائية</w:t>
      </w:r>
    </w:p>
    <w:p w:rsidR="00473146" w:rsidRPr="00473146" w:rsidRDefault="00473146" w:rsidP="00473146">
      <w:pPr>
        <w:spacing w:before="0" w:after="200" w:line="276" w:lineRule="auto"/>
        <w:jc w:val="center"/>
        <w:rPr>
          <w:rFonts w:eastAsiaTheme="majorEastAsia"/>
          <w:b/>
          <w:bCs/>
          <w:color w:val="548DD4" w:themeColor="text2" w:themeTint="99"/>
          <w:sz w:val="12"/>
          <w:szCs w:val="12"/>
          <w:lang w:bidi="ar-MA"/>
        </w:rPr>
      </w:pPr>
    </w:p>
    <w:p w:rsidR="006C585E" w:rsidRDefault="006C585E" w:rsidP="00473146">
      <w:pPr>
        <w:ind w:firstLine="567"/>
        <w:rPr>
          <w:rFonts w:eastAsia="MS PGothic"/>
          <w:kern w:val="24"/>
          <w:rtl/>
          <w:lang w:bidi="ar-MA"/>
        </w:rPr>
      </w:pPr>
      <w:r w:rsidRPr="00BF0C38">
        <w:rPr>
          <w:rFonts w:eastAsia="MS PGothic" w:hint="cs"/>
          <w:kern w:val="24"/>
          <w:rtl/>
          <w:lang w:bidi="ar-MA"/>
        </w:rPr>
        <w:t>وخلال سنة 2016 كشفت</w:t>
      </w:r>
      <w:r w:rsidRPr="00BF0C38">
        <w:rPr>
          <w:rFonts w:eastAsia="MS PGothic"/>
          <w:kern w:val="24"/>
          <w:rtl/>
          <w:lang w:bidi="ar-MA"/>
        </w:rPr>
        <w:t xml:space="preserve"> المندوبية السامية للتخطيط أن بنية إجمالي الدخل المتاح للأسر ارتفع بنسبة </w:t>
      </w:r>
      <w:r w:rsidRPr="00BF0C38">
        <w:rPr>
          <w:rFonts w:eastAsia="MS PGothic"/>
          <w:kern w:val="24"/>
          <w:lang w:bidi="ar-MA"/>
        </w:rPr>
        <w:t>2.1%</w:t>
      </w:r>
      <w:r w:rsidRPr="00BF0C38">
        <w:rPr>
          <w:rFonts w:eastAsia="MS PGothic"/>
          <w:kern w:val="24"/>
          <w:rtl/>
          <w:lang w:bidi="ar-MA"/>
        </w:rPr>
        <w:t xml:space="preserve"> ليبلغ 665.1 مليار درهم</w:t>
      </w:r>
      <w:r w:rsidRPr="00BF0C38">
        <w:rPr>
          <w:rFonts w:eastAsia="MS PGothic" w:hint="cs"/>
          <w:kern w:val="24"/>
          <w:rtl/>
          <w:lang w:bidi="ar-MA"/>
        </w:rPr>
        <w:t>،</w:t>
      </w:r>
      <w:r w:rsidRPr="00BF0C38">
        <w:rPr>
          <w:rFonts w:eastAsia="MS PGothic"/>
          <w:kern w:val="24"/>
          <w:rtl/>
          <w:lang w:bidi="ar-MA"/>
        </w:rPr>
        <w:t xml:space="preserve"> خصصت نسبة 87.6 في المائة منه لنفقات الاستهلاك النهائي عوض 86.4 في المائة المسجلة سنة 2015</w:t>
      </w:r>
      <w:r w:rsidRPr="00BF0C38">
        <w:rPr>
          <w:rFonts w:eastAsia="MS PGothic"/>
          <w:kern w:val="24"/>
          <w:lang w:bidi="ar-MA"/>
        </w:rPr>
        <w:t>. </w:t>
      </w:r>
    </w:p>
    <w:p w:rsidR="00473146" w:rsidRPr="00473146" w:rsidRDefault="00473146" w:rsidP="00473146">
      <w:pPr>
        <w:ind w:firstLine="567"/>
        <w:rPr>
          <w:rFonts w:eastAsia="MS PGothic"/>
          <w:kern w:val="24"/>
          <w:sz w:val="10"/>
          <w:szCs w:val="10"/>
          <w:lang w:bidi="ar-MA"/>
        </w:rPr>
      </w:pPr>
    </w:p>
    <w:p w:rsidR="006C585E" w:rsidRDefault="006C585E" w:rsidP="00473146">
      <w:pPr>
        <w:ind w:firstLine="567"/>
        <w:rPr>
          <w:rFonts w:eastAsia="MS PGothic"/>
          <w:kern w:val="24"/>
          <w:rtl/>
          <w:lang w:bidi="ar-MA"/>
        </w:rPr>
      </w:pPr>
      <w:r w:rsidRPr="00BF0C38">
        <w:rPr>
          <w:rFonts w:eastAsia="MS PGothic" w:hint="cs"/>
          <w:kern w:val="24"/>
          <w:rtl/>
          <w:lang w:bidi="ar-MA"/>
        </w:rPr>
        <w:t xml:space="preserve">كما </w:t>
      </w:r>
      <w:r w:rsidRPr="00BF0C38">
        <w:rPr>
          <w:rFonts w:eastAsia="MS PGothic"/>
          <w:kern w:val="24"/>
          <w:rtl/>
          <w:lang w:bidi="ar-MA"/>
        </w:rPr>
        <w:t>أوضحت المندوبية في مذكرة إخبارية حول الحسابات الوطنية للقطاعات المؤسساتية لسنة 2016، أن معدل ادخار الأسر تراجع ب 1.2 نقطة ليبلغ 12.9 في المائة سنة 2016. وبلغ الدخل المتاح للأسر حسب الفرد 19286 درهما سنة 2016 مرتفعا بنسبة 1 في المائة، كما ارتفعت الأسعار عند الاستهلاك بنسبة 1.6 في المائة، وهو ما أدى إلى تراجع القدرة الشرائية للأسر بنسبة 0.6 في المائة</w:t>
      </w:r>
      <w:r w:rsidRPr="00BF0C38">
        <w:rPr>
          <w:rFonts w:eastAsia="MS PGothic"/>
          <w:kern w:val="24"/>
          <w:lang w:bidi="ar-MA"/>
        </w:rPr>
        <w:t>.</w:t>
      </w:r>
    </w:p>
    <w:p w:rsidR="00473146" w:rsidRPr="00473146" w:rsidRDefault="00473146" w:rsidP="00473146">
      <w:pPr>
        <w:ind w:firstLine="567"/>
        <w:rPr>
          <w:rFonts w:eastAsia="MS PGothic"/>
          <w:kern w:val="24"/>
          <w:sz w:val="10"/>
          <w:szCs w:val="10"/>
          <w:rtl/>
          <w:lang w:bidi="ar-MA"/>
        </w:rPr>
      </w:pPr>
    </w:p>
    <w:p w:rsidR="006C585E" w:rsidRPr="00BF0C38" w:rsidRDefault="006C585E" w:rsidP="00473146">
      <w:pPr>
        <w:ind w:firstLine="567"/>
        <w:rPr>
          <w:rFonts w:eastAsia="MS PGothic"/>
          <w:kern w:val="24"/>
          <w:rtl/>
          <w:lang w:bidi="ar-MA"/>
        </w:rPr>
      </w:pPr>
      <w:r w:rsidRPr="00BF0C38">
        <w:rPr>
          <w:rFonts w:eastAsia="MS PGothic" w:hint="cs"/>
          <w:kern w:val="24"/>
          <w:rtl/>
          <w:lang w:bidi="ar-MA"/>
        </w:rPr>
        <w:t>يظهر مما سبق التأثير المباشر لارتفاع المحروقات على القدرة الشرائية للمواطنين.</w:t>
      </w:r>
    </w:p>
    <w:p w:rsidR="00B22106" w:rsidRDefault="00B22106" w:rsidP="00B22106">
      <w:pPr>
        <w:pStyle w:val="NormalWeb"/>
        <w:shd w:val="clear" w:color="auto" w:fill="FFFFFF"/>
        <w:bidi/>
        <w:spacing w:before="0" w:beforeAutospacing="0" w:after="0" w:afterAutospacing="0"/>
        <w:jc w:val="both"/>
        <w:rPr>
          <w:rFonts w:ascii="Sakkal Majalla" w:hAnsi="Sakkal Majalla" w:cs="Sakkal Majalla"/>
          <w:color w:val="000000"/>
          <w:sz w:val="32"/>
          <w:szCs w:val="32"/>
          <w:rtl/>
        </w:rPr>
      </w:pPr>
    </w:p>
    <w:p w:rsidR="00B22106" w:rsidRDefault="00B22106" w:rsidP="00B22106">
      <w:pPr>
        <w:pStyle w:val="NormalWeb"/>
        <w:shd w:val="clear" w:color="auto" w:fill="FFFFFF"/>
        <w:bidi/>
        <w:spacing w:before="0" w:beforeAutospacing="0" w:after="0" w:afterAutospacing="0"/>
        <w:jc w:val="both"/>
        <w:rPr>
          <w:rFonts w:ascii="Sakkal Majalla" w:hAnsi="Sakkal Majalla" w:cs="Sakkal Majalla"/>
          <w:color w:val="000000"/>
          <w:sz w:val="32"/>
          <w:szCs w:val="32"/>
          <w:rtl/>
        </w:rPr>
      </w:pPr>
    </w:p>
    <w:p w:rsidR="00B22106" w:rsidRDefault="00B22106" w:rsidP="00B22106">
      <w:pPr>
        <w:pStyle w:val="NormalWeb"/>
        <w:shd w:val="clear" w:color="auto" w:fill="FFFFFF"/>
        <w:bidi/>
        <w:spacing w:before="0" w:beforeAutospacing="0" w:after="0" w:afterAutospacing="0"/>
        <w:jc w:val="both"/>
        <w:rPr>
          <w:rFonts w:ascii="Sakkal Majalla" w:hAnsi="Sakkal Majalla" w:cs="Sakkal Majalla"/>
          <w:color w:val="000000"/>
          <w:sz w:val="32"/>
          <w:szCs w:val="32"/>
          <w:rtl/>
        </w:rPr>
      </w:pPr>
    </w:p>
    <w:p w:rsidR="00B22106" w:rsidRDefault="00B22106" w:rsidP="00B22106">
      <w:pPr>
        <w:pStyle w:val="NormalWeb"/>
        <w:shd w:val="clear" w:color="auto" w:fill="FFFFFF"/>
        <w:bidi/>
        <w:spacing w:before="0" w:beforeAutospacing="0" w:after="0" w:afterAutospacing="0"/>
        <w:jc w:val="both"/>
        <w:rPr>
          <w:rFonts w:ascii="Sakkal Majalla" w:hAnsi="Sakkal Majalla" w:cs="Sakkal Majalla"/>
          <w:color w:val="000000"/>
          <w:sz w:val="32"/>
          <w:szCs w:val="32"/>
          <w:rtl/>
        </w:rPr>
      </w:pPr>
    </w:p>
    <w:p w:rsidR="00B22106" w:rsidRDefault="00B22106" w:rsidP="00B22106">
      <w:pPr>
        <w:pStyle w:val="NormalWeb"/>
        <w:shd w:val="clear" w:color="auto" w:fill="FFFFFF"/>
        <w:bidi/>
        <w:spacing w:before="0" w:beforeAutospacing="0" w:after="0" w:afterAutospacing="0"/>
        <w:jc w:val="both"/>
        <w:rPr>
          <w:rFonts w:ascii="Sakkal Majalla" w:hAnsi="Sakkal Majalla" w:cs="Sakkal Majalla"/>
          <w:color w:val="000000"/>
          <w:sz w:val="32"/>
          <w:szCs w:val="32"/>
          <w:rtl/>
        </w:rPr>
      </w:pPr>
    </w:p>
    <w:p w:rsidR="00B22106" w:rsidRDefault="00B22106" w:rsidP="00B22106">
      <w:pPr>
        <w:pStyle w:val="NormalWeb"/>
        <w:shd w:val="clear" w:color="auto" w:fill="FFFFFF"/>
        <w:bidi/>
        <w:spacing w:before="0" w:beforeAutospacing="0" w:after="0" w:afterAutospacing="0"/>
        <w:jc w:val="both"/>
        <w:rPr>
          <w:rFonts w:ascii="Sakkal Majalla" w:hAnsi="Sakkal Majalla" w:cs="Sakkal Majalla"/>
          <w:color w:val="000000"/>
          <w:sz w:val="32"/>
          <w:szCs w:val="32"/>
          <w:rtl/>
        </w:rPr>
      </w:pPr>
    </w:p>
    <w:p w:rsidR="00B22106" w:rsidRDefault="00B22106" w:rsidP="00B22106">
      <w:pPr>
        <w:pStyle w:val="NormalWeb"/>
        <w:shd w:val="clear" w:color="auto" w:fill="FFFFFF"/>
        <w:bidi/>
        <w:spacing w:before="0" w:beforeAutospacing="0" w:after="0" w:afterAutospacing="0"/>
        <w:jc w:val="both"/>
        <w:rPr>
          <w:rFonts w:ascii="Sakkal Majalla" w:hAnsi="Sakkal Majalla" w:cs="Sakkal Majalla"/>
          <w:color w:val="000000"/>
          <w:sz w:val="32"/>
          <w:szCs w:val="32"/>
          <w:rtl/>
        </w:rPr>
      </w:pPr>
    </w:p>
    <w:p w:rsidR="00B22106" w:rsidRDefault="00B22106" w:rsidP="00B22106">
      <w:pPr>
        <w:pStyle w:val="NormalWeb"/>
        <w:shd w:val="clear" w:color="auto" w:fill="FFFFFF"/>
        <w:bidi/>
        <w:spacing w:before="0" w:beforeAutospacing="0" w:after="0" w:afterAutospacing="0"/>
        <w:jc w:val="both"/>
        <w:rPr>
          <w:rFonts w:ascii="Sakkal Majalla" w:hAnsi="Sakkal Majalla" w:cs="Sakkal Majalla"/>
          <w:color w:val="000000"/>
          <w:sz w:val="32"/>
          <w:szCs w:val="32"/>
          <w:rtl/>
        </w:rPr>
      </w:pPr>
    </w:p>
    <w:p w:rsidR="006073F9" w:rsidRDefault="006073F9">
      <w:pPr>
        <w:bidi w:val="0"/>
        <w:spacing w:before="0" w:after="200" w:line="276" w:lineRule="auto"/>
        <w:jc w:val="left"/>
        <w:rPr>
          <w:rFonts w:eastAsia="Times New Roman"/>
          <w:color w:val="000000"/>
          <w:rtl/>
          <w:lang w:eastAsia="fr-FR"/>
        </w:rPr>
      </w:pPr>
      <w:r>
        <w:rPr>
          <w:color w:val="000000"/>
          <w:rtl/>
        </w:rPr>
        <w:br w:type="page"/>
      </w:r>
    </w:p>
    <w:p w:rsidR="006C585E" w:rsidRDefault="006073F9" w:rsidP="006073F9">
      <w:pPr>
        <w:pStyle w:val="Titre1"/>
        <w:spacing w:after="120"/>
        <w:ind w:left="360"/>
        <w:rPr>
          <w:rtl/>
          <w:lang w:bidi="ar-MA"/>
        </w:rPr>
      </w:pPr>
      <w:bookmarkStart w:id="69" w:name="_Toc507617242"/>
      <w:r>
        <w:rPr>
          <w:lang w:bidi="ar-MA"/>
        </w:rPr>
        <w:lastRenderedPageBreak/>
        <w:t>XII</w:t>
      </w:r>
      <w:r w:rsidR="00473146">
        <w:rPr>
          <w:lang w:bidi="ar-MA"/>
        </w:rPr>
        <w:t>I</w:t>
      </w:r>
      <w:r w:rsidR="006C585E" w:rsidRPr="0061309B">
        <w:rPr>
          <w:rFonts w:hint="cs"/>
          <w:rtl/>
          <w:lang w:bidi="ar-MA"/>
        </w:rPr>
        <w:t>أثمنة المحرو</w:t>
      </w:r>
      <w:r w:rsidR="006C585E">
        <w:rPr>
          <w:rFonts w:hint="cs"/>
          <w:rtl/>
          <w:lang w:bidi="ar-MA"/>
        </w:rPr>
        <w:t>قات وضمان شروط المنافسة بالقطاع</w:t>
      </w:r>
      <w:bookmarkEnd w:id="69"/>
    </w:p>
    <w:p w:rsidR="00473146" w:rsidRPr="00473146" w:rsidRDefault="00473146" w:rsidP="00473146">
      <w:pPr>
        <w:rPr>
          <w:rtl/>
          <w:lang w:bidi="ar-MA"/>
        </w:rPr>
      </w:pPr>
    </w:p>
    <w:p w:rsidR="006C585E" w:rsidRPr="00B22106" w:rsidRDefault="006C585E" w:rsidP="00B22106">
      <w:pPr>
        <w:ind w:firstLine="567"/>
        <w:rPr>
          <w:rtl/>
        </w:rPr>
      </w:pPr>
      <w:r w:rsidRPr="00B22106">
        <w:rPr>
          <w:rtl/>
        </w:rPr>
        <w:t xml:space="preserve">يظل مجلس المنافسة المؤسسة الدستورية المخول لها السهر على ضمان احترام قواعد المنافسة بين مختلف المتدخلين في السوق. ومنحه دستور 2011 صلاحيات واسعة في المجال، إذ متعه بسلطة الإحالة الذاتية، إذا لا حظ ممارسات تنافي شروط المنافسة. لكن المؤسسة أصبحت </w:t>
      </w:r>
      <w:r w:rsidRPr="00B22106">
        <w:rPr>
          <w:rFonts w:hint="cs"/>
          <w:rtl/>
        </w:rPr>
        <w:t>مشلولة</w:t>
      </w:r>
      <w:r w:rsidRPr="00B22106">
        <w:rPr>
          <w:rtl/>
        </w:rPr>
        <w:t xml:space="preserve"> بسبب عدم تعيين رئيسها والمكتب الجديد وفق القانون المعدل المنظم لعمل المجلس. ورغم تقديم بعض جمعيات المستهلكين بطلبات </w:t>
      </w:r>
      <w:r w:rsidRPr="00B22106">
        <w:rPr>
          <w:rFonts w:hint="cs"/>
          <w:rtl/>
        </w:rPr>
        <w:t>للدراسة من طرف المكتب</w:t>
      </w:r>
      <w:r w:rsidRPr="00B22106">
        <w:rPr>
          <w:rtl/>
        </w:rPr>
        <w:t xml:space="preserve">، فإنها ما تزال في الرفوف حتى تكتمل هيكلة المؤسسة. </w:t>
      </w:r>
    </w:p>
    <w:p w:rsidR="006C585E" w:rsidRPr="00B22106" w:rsidRDefault="006C585E" w:rsidP="00B22106">
      <w:pPr>
        <w:ind w:firstLine="567"/>
        <w:rPr>
          <w:rtl/>
        </w:rPr>
      </w:pPr>
      <w:r w:rsidRPr="00B22106">
        <w:rPr>
          <w:rFonts w:hint="cs"/>
          <w:rtl/>
        </w:rPr>
        <w:t xml:space="preserve">إن </w:t>
      </w:r>
      <w:r w:rsidRPr="00B22106">
        <w:rPr>
          <w:rtl/>
        </w:rPr>
        <w:t xml:space="preserve">اللجوء إلى مجلس المنافسة، وفق القانون 20.13، المتعلق بمجلس المنافسة، الصادر بالجريدة الرسمية عدد 6270، الذي أضيف له </w:t>
      </w:r>
      <w:r w:rsidRPr="00B22106">
        <w:rPr>
          <w:rFonts w:hint="cs"/>
          <w:rtl/>
        </w:rPr>
        <w:t xml:space="preserve">اختصاصات من بينها: </w:t>
      </w:r>
      <w:r w:rsidRPr="00B22106">
        <w:rPr>
          <w:rtl/>
        </w:rPr>
        <w:t>وضع آليات رقاب</w:t>
      </w:r>
      <w:r w:rsidR="00542270">
        <w:rPr>
          <w:rtl/>
        </w:rPr>
        <w:t>ية للتحقيق بيد السلطات المختصة(</w:t>
      </w:r>
      <w:r w:rsidRPr="00B22106">
        <w:rPr>
          <w:rtl/>
        </w:rPr>
        <w:t>مجلس المنافسة) و تحيين قواعد القوانين المتعلقة بمراقبة عملية التركيز في حالة إذا ما اتضح</w:t>
      </w:r>
      <w:r w:rsidRPr="00B22106">
        <w:rPr>
          <w:rFonts w:hint="cs"/>
          <w:rtl/>
        </w:rPr>
        <w:t xml:space="preserve"> له ذلك.</w:t>
      </w:r>
    </w:p>
    <w:p w:rsidR="006C585E" w:rsidRDefault="006C585E" w:rsidP="00A85558">
      <w:pPr>
        <w:ind w:firstLine="567"/>
        <w:rPr>
          <w:rtl/>
        </w:rPr>
      </w:pPr>
      <w:r w:rsidRPr="00B22106">
        <w:rPr>
          <w:rtl/>
        </w:rPr>
        <w:t xml:space="preserve">وعن وجود اتصال </w:t>
      </w:r>
      <w:r w:rsidR="00A85558">
        <w:rPr>
          <w:rFonts w:hint="cs"/>
          <w:rtl/>
        </w:rPr>
        <w:t>سابق</w:t>
      </w:r>
      <w:r w:rsidRPr="00B22106">
        <w:rPr>
          <w:rtl/>
        </w:rPr>
        <w:t xml:space="preserve"> أو حالي بين مجلس المنافسة والحكومة بخصوص موضوع أسعار المحروقات، </w:t>
      </w:r>
      <w:r w:rsidRPr="00B22106">
        <w:rPr>
          <w:rFonts w:hint="cs"/>
          <w:rtl/>
        </w:rPr>
        <w:t>أكد</w:t>
      </w:r>
      <w:r w:rsidRPr="00B22106">
        <w:rPr>
          <w:rtl/>
        </w:rPr>
        <w:t xml:space="preserve"> رئيس مجلس المنافسة</w:t>
      </w:r>
      <w:r w:rsidRPr="00B22106">
        <w:rPr>
          <w:rFonts w:hint="cs"/>
          <w:rtl/>
        </w:rPr>
        <w:t xml:space="preserve"> لأعضاء المهمة الاستطلاعية</w:t>
      </w:r>
      <w:r w:rsidRPr="00B22106">
        <w:rPr>
          <w:rtl/>
        </w:rPr>
        <w:t xml:space="preserve">، إن "الحكومة لم يسبق لها القيام بأي اتصال أو طلب أي بحث بهذا الشأن"، كما كشف أن الاتصال الوحيد الذي توصل به، هو من طرف لجنة الاستطلاع البرلمانية التي شكلت لهذا الغرض، وقام بتعيين مقررين لإجابة عن أسئلتها وتقديم رأي المجلس، </w:t>
      </w:r>
      <w:r w:rsidRPr="00B22106">
        <w:rPr>
          <w:rFonts w:hint="cs"/>
          <w:rtl/>
        </w:rPr>
        <w:t>إلا</w:t>
      </w:r>
      <w:r w:rsidRPr="00B22106">
        <w:rPr>
          <w:rtl/>
        </w:rPr>
        <w:t xml:space="preserve"> أنه في غياب أعضائه لا يمكن المصادقة على أي شيء</w:t>
      </w:r>
      <w:r w:rsidRPr="00B22106">
        <w:rPr>
          <w:rFonts w:hint="cs"/>
          <w:rtl/>
        </w:rPr>
        <w:t xml:space="preserve">، وبذلك يصعب التأكيد على وجود تواطئ بين شركات المحروقات في تحديد الأسعار في محطات الوقود </w:t>
      </w:r>
      <w:r w:rsidR="00B22106" w:rsidRPr="00B22106">
        <w:rPr>
          <w:rFonts w:hint="cs"/>
          <w:rtl/>
        </w:rPr>
        <w:t>من عدمه.</w:t>
      </w:r>
    </w:p>
    <w:p w:rsidR="00542270" w:rsidRDefault="00542270" w:rsidP="00244A49">
      <w:pPr>
        <w:ind w:firstLine="567"/>
        <w:rPr>
          <w:rtl/>
        </w:rPr>
      </w:pPr>
    </w:p>
    <w:p w:rsidR="00542270" w:rsidRDefault="00542270" w:rsidP="00244A49">
      <w:pPr>
        <w:ind w:firstLine="567"/>
        <w:rPr>
          <w:rtl/>
        </w:rPr>
      </w:pPr>
    </w:p>
    <w:p w:rsidR="00542270" w:rsidRDefault="00542270" w:rsidP="00244A49">
      <w:pPr>
        <w:ind w:firstLine="567"/>
        <w:rPr>
          <w:rtl/>
        </w:rPr>
      </w:pPr>
    </w:p>
    <w:p w:rsidR="00542270" w:rsidRDefault="00542270" w:rsidP="00244A49">
      <w:pPr>
        <w:ind w:firstLine="567"/>
        <w:rPr>
          <w:rtl/>
        </w:rPr>
      </w:pPr>
    </w:p>
    <w:p w:rsidR="00542270" w:rsidRDefault="00542270" w:rsidP="00244A49">
      <w:pPr>
        <w:ind w:firstLine="567"/>
        <w:rPr>
          <w:rtl/>
        </w:rPr>
      </w:pPr>
    </w:p>
    <w:p w:rsidR="00542270" w:rsidRDefault="00542270" w:rsidP="00244A49">
      <w:pPr>
        <w:ind w:firstLine="567"/>
        <w:rPr>
          <w:rtl/>
        </w:rPr>
      </w:pPr>
    </w:p>
    <w:p w:rsidR="00542270" w:rsidRDefault="00542270" w:rsidP="00244A49">
      <w:pPr>
        <w:ind w:firstLine="567"/>
        <w:rPr>
          <w:rtl/>
        </w:rPr>
      </w:pPr>
    </w:p>
    <w:p w:rsidR="00542270" w:rsidRDefault="00542270" w:rsidP="00244A49">
      <w:pPr>
        <w:ind w:firstLine="567"/>
        <w:rPr>
          <w:rtl/>
        </w:rPr>
      </w:pPr>
    </w:p>
    <w:p w:rsidR="006073F9" w:rsidRDefault="006073F9">
      <w:pPr>
        <w:bidi w:val="0"/>
        <w:spacing w:before="0" w:after="200" w:line="276" w:lineRule="auto"/>
        <w:jc w:val="left"/>
        <w:rPr>
          <w:rtl/>
        </w:rPr>
      </w:pPr>
      <w:r>
        <w:rPr>
          <w:rtl/>
        </w:rPr>
        <w:br w:type="page"/>
      </w:r>
    </w:p>
    <w:p w:rsidR="00542270" w:rsidRPr="006073F9" w:rsidRDefault="006073F9" w:rsidP="00473146">
      <w:pPr>
        <w:ind w:right="-851"/>
        <w:jc w:val="center"/>
        <w:rPr>
          <w:rFonts w:eastAsiaTheme="majorEastAsia"/>
          <w:b/>
          <w:bCs/>
          <w:color w:val="365F91" w:themeColor="accent1" w:themeShade="BF"/>
          <w:sz w:val="36"/>
          <w:szCs w:val="36"/>
          <w:rtl/>
          <w:lang w:bidi="ar-MA"/>
        </w:rPr>
      </w:pPr>
      <w:r w:rsidRPr="006073F9">
        <w:rPr>
          <w:rFonts w:eastAsiaTheme="majorEastAsia"/>
          <w:b/>
          <w:bCs/>
          <w:color w:val="365F91" w:themeColor="accent1" w:themeShade="BF"/>
          <w:sz w:val="36"/>
          <w:szCs w:val="36"/>
          <w:lang w:bidi="ar-MA"/>
        </w:rPr>
        <w:lastRenderedPageBreak/>
        <w:t>XI</w:t>
      </w:r>
      <w:r w:rsidR="00473146">
        <w:rPr>
          <w:rFonts w:eastAsiaTheme="majorEastAsia"/>
          <w:b/>
          <w:bCs/>
          <w:color w:val="365F91" w:themeColor="accent1" w:themeShade="BF"/>
          <w:sz w:val="36"/>
          <w:szCs w:val="36"/>
          <w:lang w:bidi="ar-MA"/>
        </w:rPr>
        <w:t>V</w:t>
      </w:r>
      <w:r w:rsidR="00542270" w:rsidRPr="006073F9">
        <w:rPr>
          <w:rFonts w:eastAsiaTheme="majorEastAsia" w:hint="cs"/>
          <w:b/>
          <w:bCs/>
          <w:color w:val="365F91" w:themeColor="accent1" w:themeShade="BF"/>
          <w:sz w:val="36"/>
          <w:szCs w:val="36"/>
          <w:rtl/>
          <w:lang w:bidi="ar-MA"/>
        </w:rPr>
        <w:t>استنتاجات</w:t>
      </w:r>
    </w:p>
    <w:p w:rsidR="00542270" w:rsidRPr="00F86D59" w:rsidRDefault="00542270" w:rsidP="00F86D59">
      <w:pPr>
        <w:rPr>
          <w:rFonts w:asciiTheme="majorBidi" w:hAnsiTheme="majorBidi" w:cstheme="majorBidi"/>
          <w:b/>
          <w:bCs/>
          <w:rtl/>
          <w:lang w:bidi="ar-MA"/>
        </w:rPr>
      </w:pPr>
    </w:p>
    <w:p w:rsidR="00542270" w:rsidRPr="00F86D59" w:rsidRDefault="00542270" w:rsidP="00312A68">
      <w:pPr>
        <w:pStyle w:val="Paragraphedeliste"/>
        <w:numPr>
          <w:ilvl w:val="0"/>
          <w:numId w:val="46"/>
        </w:numPr>
        <w:rPr>
          <w:b/>
          <w:bCs/>
          <w:rtl/>
        </w:rPr>
      </w:pPr>
      <w:r w:rsidRPr="00F86D59">
        <w:rPr>
          <w:b/>
          <w:bCs/>
          <w:rtl/>
        </w:rPr>
        <w:t xml:space="preserve">أول مستفيد من عملية رفع الدعم عن المواد البترولية وتحرير القطاع هو سياسة الدولة التي استفادت من توفير ما يزيد عن 35 مليار درهم </w:t>
      </w:r>
      <w:r w:rsidRPr="00F86D59">
        <w:rPr>
          <w:rFonts w:hint="cs"/>
          <w:b/>
          <w:bCs/>
          <w:rtl/>
        </w:rPr>
        <w:t xml:space="preserve">سنويا، </w:t>
      </w:r>
      <w:r w:rsidRPr="00F86D59">
        <w:rPr>
          <w:b/>
          <w:bCs/>
          <w:rtl/>
        </w:rPr>
        <w:t xml:space="preserve">التي تشكل نفقات المقاصة والتي بلغت سنة </w:t>
      </w:r>
      <w:r w:rsidRPr="00F86D59">
        <w:rPr>
          <w:rFonts w:hint="cs"/>
          <w:b/>
          <w:bCs/>
          <w:rtl/>
        </w:rPr>
        <w:t>2012</w:t>
      </w:r>
      <w:r w:rsidRPr="00F86D59">
        <w:rPr>
          <w:b/>
          <w:bCs/>
          <w:rtl/>
        </w:rPr>
        <w:t xml:space="preserve"> مستوى قياسيا يقدر ب 56 مليار درهم، هذه </w:t>
      </w:r>
      <w:r w:rsidRPr="00F86D59">
        <w:rPr>
          <w:rFonts w:hint="cs"/>
          <w:b/>
          <w:bCs/>
          <w:rtl/>
        </w:rPr>
        <w:t>الأغلفة</w:t>
      </w:r>
      <w:r w:rsidRPr="00F86D59">
        <w:rPr>
          <w:b/>
          <w:bCs/>
          <w:rtl/>
        </w:rPr>
        <w:t xml:space="preserve"> المالية التي تمت </w:t>
      </w:r>
      <w:r w:rsidRPr="00F86D59">
        <w:rPr>
          <w:rFonts w:hint="cs"/>
          <w:b/>
          <w:bCs/>
          <w:rtl/>
        </w:rPr>
        <w:t>إعادة</w:t>
      </w:r>
      <w:r w:rsidRPr="00F86D59">
        <w:rPr>
          <w:b/>
          <w:bCs/>
          <w:rtl/>
        </w:rPr>
        <w:t xml:space="preserve"> برمجتها لخدمة القطاعات الاجتماعية وتوجيه الدعم المباشر نحو الفئات الأكثر حاجة.</w:t>
      </w:r>
    </w:p>
    <w:p w:rsidR="00542270" w:rsidRPr="00F86D59" w:rsidRDefault="00542270" w:rsidP="00312A68">
      <w:pPr>
        <w:pStyle w:val="Paragraphedeliste"/>
        <w:numPr>
          <w:ilvl w:val="0"/>
          <w:numId w:val="46"/>
        </w:numPr>
        <w:rPr>
          <w:b/>
          <w:bCs/>
        </w:rPr>
      </w:pPr>
      <w:r w:rsidRPr="00F86D59">
        <w:rPr>
          <w:b/>
          <w:bCs/>
          <w:rtl/>
        </w:rPr>
        <w:t>من خلال تحليل من</w:t>
      </w:r>
      <w:r w:rsidRPr="00F86D59">
        <w:rPr>
          <w:rFonts w:hint="cs"/>
          <w:b/>
          <w:bCs/>
          <w:rtl/>
        </w:rPr>
        <w:t>ظ</w:t>
      </w:r>
      <w:r w:rsidRPr="00F86D59">
        <w:rPr>
          <w:b/>
          <w:bCs/>
          <w:rtl/>
        </w:rPr>
        <w:t>و</w:t>
      </w:r>
      <w:r w:rsidRPr="00F86D59">
        <w:rPr>
          <w:rFonts w:hint="cs"/>
          <w:b/>
          <w:bCs/>
          <w:rtl/>
        </w:rPr>
        <w:t>مةالأسعار</w:t>
      </w:r>
      <w:r w:rsidRPr="00F86D59">
        <w:rPr>
          <w:b/>
          <w:bCs/>
          <w:rtl/>
        </w:rPr>
        <w:t xml:space="preserve">، اتضح أنها تتكون من شطرين </w:t>
      </w:r>
      <w:r w:rsidRPr="00F86D59">
        <w:rPr>
          <w:rFonts w:hint="cs"/>
          <w:b/>
          <w:bCs/>
          <w:rtl/>
        </w:rPr>
        <w:t>أساسي</w:t>
      </w:r>
      <w:r w:rsidR="00F86D59" w:rsidRPr="00F86D59">
        <w:rPr>
          <w:rFonts w:hint="cs"/>
          <w:b/>
          <w:bCs/>
          <w:rtl/>
        </w:rPr>
        <w:t>ي</w:t>
      </w:r>
      <w:r w:rsidRPr="00F86D59">
        <w:rPr>
          <w:rFonts w:hint="cs"/>
          <w:b/>
          <w:bCs/>
          <w:rtl/>
        </w:rPr>
        <w:t>ن</w:t>
      </w:r>
      <w:r w:rsidRPr="00F86D59">
        <w:rPr>
          <w:b/>
          <w:bCs/>
          <w:rtl/>
        </w:rPr>
        <w:t>: شطر ثابت يتعلق بالضريبة الداخلية على الاستهلاك والضريبة على القيمة المضافة</w:t>
      </w:r>
      <w:r w:rsidR="00F86D59">
        <w:rPr>
          <w:rFonts w:hint="cs"/>
          <w:b/>
          <w:bCs/>
          <w:rtl/>
        </w:rPr>
        <w:t>،</w:t>
      </w:r>
      <w:r w:rsidRPr="00F86D59">
        <w:rPr>
          <w:b/>
          <w:bCs/>
          <w:rtl/>
        </w:rPr>
        <w:t xml:space="preserve"> وشطر متغير يتعلق بسعر المنتوج العالمي ومصاريف استيراده وتوزيعه</w:t>
      </w:r>
      <w:r w:rsidR="00F86D59">
        <w:rPr>
          <w:rFonts w:hint="cs"/>
          <w:b/>
          <w:bCs/>
          <w:rtl/>
        </w:rPr>
        <w:t>.</w:t>
      </w:r>
      <w:r w:rsidRPr="00F86D59">
        <w:rPr>
          <w:b/>
          <w:bCs/>
          <w:rtl/>
        </w:rPr>
        <w:t xml:space="preserve"> وهذه التركيبة اتضح انها معمول بها في </w:t>
      </w:r>
      <w:r w:rsidRPr="00F86D59">
        <w:rPr>
          <w:rFonts w:hint="cs"/>
          <w:b/>
          <w:bCs/>
          <w:rtl/>
        </w:rPr>
        <w:t>جل</w:t>
      </w:r>
      <w:r w:rsidRPr="00F86D59">
        <w:rPr>
          <w:b/>
          <w:bCs/>
          <w:rtl/>
        </w:rPr>
        <w:t xml:space="preserve"> الدول غير المنتجة للنفط والخاضعة لتحرير القطاع.</w:t>
      </w:r>
    </w:p>
    <w:p w:rsidR="00542270" w:rsidRPr="00F86D59" w:rsidRDefault="00542270" w:rsidP="00312A68">
      <w:pPr>
        <w:pStyle w:val="Paragraphedeliste"/>
        <w:numPr>
          <w:ilvl w:val="0"/>
          <w:numId w:val="46"/>
        </w:numPr>
        <w:rPr>
          <w:b/>
          <w:bCs/>
          <w:rtl/>
        </w:rPr>
      </w:pPr>
      <w:r w:rsidRPr="00F86D59">
        <w:rPr>
          <w:rFonts w:hint="cs"/>
          <w:b/>
          <w:bCs/>
          <w:rtl/>
        </w:rPr>
        <w:t>دون اعتبار لمستوى الضرائب المفروضة، فإن الأسعار المطبقة في المغرب بعد التحرير تبقى من بين الأسعار المنخفضة مقارنة بنظيراتها في الدول غير المنتجة للبترول.</w:t>
      </w:r>
    </w:p>
    <w:p w:rsidR="00542270" w:rsidRPr="00F86D59" w:rsidRDefault="00542270" w:rsidP="00312A68">
      <w:pPr>
        <w:pStyle w:val="Paragraphedeliste"/>
        <w:numPr>
          <w:ilvl w:val="0"/>
          <w:numId w:val="46"/>
        </w:numPr>
        <w:rPr>
          <w:b/>
          <w:bCs/>
          <w:rtl/>
        </w:rPr>
      </w:pPr>
      <w:r w:rsidRPr="00F86D59">
        <w:rPr>
          <w:rFonts w:hint="cs"/>
          <w:b/>
          <w:bCs/>
          <w:rtl/>
        </w:rPr>
        <w:t>تعدد الشركات وتنوع مصادر شراء النفط ووجود استراتيجيات استثمارية هي من بين مؤشرات المنافسة.</w:t>
      </w:r>
    </w:p>
    <w:p w:rsidR="00542270" w:rsidRPr="00F86D59" w:rsidRDefault="00542270" w:rsidP="00312A68">
      <w:pPr>
        <w:pStyle w:val="Paragraphedeliste"/>
        <w:numPr>
          <w:ilvl w:val="0"/>
          <w:numId w:val="46"/>
        </w:numPr>
        <w:rPr>
          <w:b/>
          <w:bCs/>
          <w:rtl/>
        </w:rPr>
      </w:pPr>
      <w:r w:rsidRPr="00F86D59">
        <w:rPr>
          <w:rFonts w:hint="cs"/>
          <w:b/>
          <w:bCs/>
          <w:rtl/>
        </w:rPr>
        <w:t xml:space="preserve">التغيير </w:t>
      </w:r>
      <w:r w:rsidRPr="00F86D59">
        <w:rPr>
          <w:b/>
          <w:bCs/>
          <w:rtl/>
        </w:rPr>
        <w:t xml:space="preserve">في سعر النفط الخام على الصعيد الدولي يتم عكسه على الثمن داخل المغرب بصفة مباشرة، ولكن </w:t>
      </w:r>
      <w:r w:rsidRPr="00F86D59">
        <w:rPr>
          <w:rFonts w:hint="cs"/>
          <w:b/>
          <w:bCs/>
          <w:rtl/>
        </w:rPr>
        <w:t>أساسا</w:t>
      </w:r>
      <w:r w:rsidRPr="00F86D59">
        <w:rPr>
          <w:b/>
          <w:bCs/>
          <w:rtl/>
        </w:rPr>
        <w:t xml:space="preserve"> في الشطر المتغير من تركيبة </w:t>
      </w:r>
      <w:r w:rsidRPr="00F86D59">
        <w:rPr>
          <w:rFonts w:hint="cs"/>
          <w:b/>
          <w:bCs/>
          <w:rtl/>
        </w:rPr>
        <w:t>الأسعار بشكل متفاوت.</w:t>
      </w:r>
    </w:p>
    <w:p w:rsidR="00542270" w:rsidRPr="00F86D59" w:rsidRDefault="00F86D59" w:rsidP="00312A68">
      <w:pPr>
        <w:pStyle w:val="Paragraphedeliste"/>
        <w:numPr>
          <w:ilvl w:val="0"/>
          <w:numId w:val="46"/>
        </w:numPr>
        <w:rPr>
          <w:b/>
          <w:bCs/>
        </w:rPr>
      </w:pPr>
      <w:r>
        <w:rPr>
          <w:b/>
          <w:bCs/>
          <w:rtl/>
        </w:rPr>
        <w:t>غياب ال</w:t>
      </w:r>
      <w:r>
        <w:rPr>
          <w:rFonts w:hint="cs"/>
          <w:b/>
          <w:bCs/>
          <w:rtl/>
        </w:rPr>
        <w:t>إج</w:t>
      </w:r>
      <w:r w:rsidR="00542270" w:rsidRPr="00F86D59">
        <w:rPr>
          <w:b/>
          <w:bCs/>
          <w:rtl/>
        </w:rPr>
        <w:t>راءات المصاحبة لتحرير سوق المحروقات، وعلى رأسها غياب نظام للتتبع الدقيق لحركة الاسعار على المستوى الدولي وأثرها على المستوى الداخلي، والتدخل عند الضرورة كما هو</w:t>
      </w:r>
      <w:r>
        <w:rPr>
          <w:b/>
          <w:bCs/>
          <w:rtl/>
        </w:rPr>
        <w:t xml:space="preserve"> معمول به في المواد الغذائية ال</w:t>
      </w:r>
      <w:r>
        <w:rPr>
          <w:rFonts w:hint="cs"/>
          <w:b/>
          <w:bCs/>
          <w:rtl/>
        </w:rPr>
        <w:t>أ</w:t>
      </w:r>
      <w:r w:rsidR="00542270" w:rsidRPr="00F86D59">
        <w:rPr>
          <w:b/>
          <w:bCs/>
          <w:rtl/>
        </w:rPr>
        <w:t>ساسية المحررة؛</w:t>
      </w:r>
    </w:p>
    <w:p w:rsidR="00542270" w:rsidRPr="00F86D59" w:rsidRDefault="00542270" w:rsidP="00312A68">
      <w:pPr>
        <w:pStyle w:val="Paragraphedeliste"/>
        <w:numPr>
          <w:ilvl w:val="0"/>
          <w:numId w:val="46"/>
        </w:numPr>
        <w:rPr>
          <w:b/>
          <w:bCs/>
          <w:rtl/>
        </w:rPr>
      </w:pPr>
      <w:r w:rsidRPr="00F86D59">
        <w:rPr>
          <w:b/>
          <w:bCs/>
          <w:rtl/>
        </w:rPr>
        <w:t>تسجيل تقارب بين أسعار البيع المطبقة على مواد المحروقات بين مختلف الشركات والمحطات في مختلف المناطق والجهات</w:t>
      </w:r>
      <w:r w:rsidRPr="00F86D59">
        <w:rPr>
          <w:rFonts w:hint="cs"/>
          <w:b/>
          <w:bCs/>
          <w:rtl/>
        </w:rPr>
        <w:t>، خاصة عند بداية التحرير مع تسجيل تغيير في هذا التقارب مؤخرا</w:t>
      </w:r>
      <w:r w:rsidRPr="00F86D59">
        <w:rPr>
          <w:b/>
          <w:bCs/>
          <w:rtl/>
        </w:rPr>
        <w:t>؛</w:t>
      </w:r>
    </w:p>
    <w:p w:rsidR="00542270" w:rsidRPr="00F86D59" w:rsidRDefault="00542270" w:rsidP="00312A68">
      <w:pPr>
        <w:pStyle w:val="Paragraphedeliste"/>
        <w:numPr>
          <w:ilvl w:val="0"/>
          <w:numId w:val="46"/>
        </w:numPr>
        <w:rPr>
          <w:b/>
          <w:bCs/>
          <w:rtl/>
        </w:rPr>
      </w:pPr>
      <w:r w:rsidRPr="00F86D59">
        <w:rPr>
          <w:rFonts w:hint="cs"/>
          <w:b/>
          <w:bCs/>
          <w:rtl/>
        </w:rPr>
        <w:t>تسجيل تغيير في أسعار البيع للعموم في فاتح والسادس عشر من كل شهر عند بداية العمل بالتحرير، وكل عشرة أيام من طرف بعض الشركات ومؤخرا كل أسبوع من طرف عدد من الشركات</w:t>
      </w:r>
      <w:r w:rsidRPr="00F86D59">
        <w:rPr>
          <w:b/>
          <w:bCs/>
          <w:rtl/>
        </w:rPr>
        <w:t>؛</w:t>
      </w:r>
    </w:p>
    <w:p w:rsidR="00542270" w:rsidRPr="00F86D59" w:rsidRDefault="00542270" w:rsidP="00312A68">
      <w:pPr>
        <w:pStyle w:val="Paragraphedeliste"/>
        <w:numPr>
          <w:ilvl w:val="0"/>
          <w:numId w:val="46"/>
        </w:numPr>
        <w:rPr>
          <w:b/>
          <w:bCs/>
          <w:rtl/>
        </w:rPr>
      </w:pPr>
      <w:r w:rsidRPr="00F86D59">
        <w:rPr>
          <w:b/>
          <w:bCs/>
          <w:rtl/>
        </w:rPr>
        <w:t>تسجيل تنامي إحداث محطات الوقود بنسب عالية مقارنة مع مرحلة ما قبل التحرير؛</w:t>
      </w:r>
    </w:p>
    <w:p w:rsidR="00542270" w:rsidRPr="00F86D59" w:rsidRDefault="00542270" w:rsidP="00312A68">
      <w:pPr>
        <w:pStyle w:val="Paragraphedeliste"/>
        <w:numPr>
          <w:ilvl w:val="0"/>
          <w:numId w:val="46"/>
        </w:numPr>
        <w:ind w:left="850" w:hanging="490"/>
        <w:rPr>
          <w:b/>
          <w:bCs/>
          <w:rtl/>
        </w:rPr>
      </w:pPr>
      <w:r w:rsidRPr="00F86D59">
        <w:rPr>
          <w:b/>
          <w:bCs/>
          <w:rtl/>
        </w:rPr>
        <w:lastRenderedPageBreak/>
        <w:t>تسجيل فرق وتفاوت بين الثمن الناتج عن تطبيق تركيبة ال</w:t>
      </w:r>
      <w:r w:rsidRPr="00F86D59">
        <w:rPr>
          <w:rFonts w:hint="cs"/>
          <w:b/>
          <w:bCs/>
          <w:rtl/>
        </w:rPr>
        <w:t>أ</w:t>
      </w:r>
      <w:r w:rsidRPr="00F86D59">
        <w:rPr>
          <w:b/>
          <w:bCs/>
          <w:rtl/>
        </w:rPr>
        <w:t>سعار (والتي كانت معتمدة قبل التحرير) وثمن بيع للعموم المعتمد من طرف الشركات؛</w:t>
      </w:r>
    </w:p>
    <w:p w:rsidR="00F86D59" w:rsidRDefault="00542270" w:rsidP="00312A68">
      <w:pPr>
        <w:pStyle w:val="Paragraphedeliste"/>
        <w:numPr>
          <w:ilvl w:val="0"/>
          <w:numId w:val="46"/>
        </w:numPr>
        <w:ind w:left="850" w:hanging="490"/>
        <w:rPr>
          <w:b/>
          <w:bCs/>
        </w:rPr>
      </w:pPr>
      <w:r w:rsidRPr="00F86D59">
        <w:rPr>
          <w:b/>
          <w:bCs/>
          <w:rtl/>
        </w:rPr>
        <w:t>عدم تغيير واستمرار نفس هوامش الربح بالنسبة لأرباب ومسيري محطات الوقود.</w:t>
      </w:r>
    </w:p>
    <w:p w:rsidR="00F86D59" w:rsidRPr="00F86D59" w:rsidRDefault="00F86D59" w:rsidP="00312A68">
      <w:pPr>
        <w:pStyle w:val="Paragraphedeliste"/>
        <w:numPr>
          <w:ilvl w:val="0"/>
          <w:numId w:val="46"/>
        </w:numPr>
        <w:ind w:left="850" w:hanging="490"/>
        <w:rPr>
          <w:b/>
          <w:bCs/>
          <w:rtl/>
        </w:rPr>
      </w:pPr>
      <w:r w:rsidRPr="00F86D59">
        <w:rPr>
          <w:rFonts w:hint="cs"/>
          <w:b/>
          <w:bCs/>
          <w:rtl/>
        </w:rPr>
        <w:t xml:space="preserve">إن القطاع البنكي هو الذي استفاد من فترة المقاصة بحكم تغطيته لمديونية الدولة اتجاه الشركات بفوائد عالية. </w:t>
      </w:r>
    </w:p>
    <w:p w:rsidR="00F86D59" w:rsidRPr="00F86D59" w:rsidRDefault="00F86D59" w:rsidP="00F86D59">
      <w:pPr>
        <w:pStyle w:val="Paragraphedeliste"/>
        <w:numPr>
          <w:ilvl w:val="0"/>
          <w:numId w:val="0"/>
        </w:numPr>
        <w:ind w:left="850"/>
        <w:rPr>
          <w:b/>
          <w:bCs/>
          <w:rtl/>
        </w:rPr>
      </w:pPr>
    </w:p>
    <w:p w:rsidR="00542270" w:rsidRPr="00F86D59" w:rsidRDefault="00542270" w:rsidP="00F86D59">
      <w:pPr>
        <w:rPr>
          <w:rFonts w:asciiTheme="majorBidi" w:hAnsiTheme="majorBidi" w:cstheme="majorBidi"/>
          <w:b/>
          <w:bCs/>
          <w:rtl/>
        </w:rPr>
      </w:pPr>
    </w:p>
    <w:p w:rsidR="00542270" w:rsidRPr="00F86D59" w:rsidRDefault="00542270" w:rsidP="00F86D59">
      <w:pPr>
        <w:rPr>
          <w:rFonts w:asciiTheme="majorBidi" w:hAnsiTheme="majorBidi" w:cstheme="majorBidi"/>
          <w:b/>
          <w:bCs/>
          <w:rtl/>
          <w:lang w:bidi="ar-MA"/>
        </w:rPr>
      </w:pPr>
      <w:r w:rsidRPr="00F86D59">
        <w:rPr>
          <w:rFonts w:asciiTheme="majorBidi" w:hAnsiTheme="majorBidi" w:cstheme="majorBidi"/>
          <w:b/>
          <w:bCs/>
          <w:rtl/>
          <w:lang w:bidi="ar-MA"/>
        </w:rPr>
        <w:br w:type="page"/>
      </w:r>
    </w:p>
    <w:p w:rsidR="00542270" w:rsidRPr="006073F9" w:rsidRDefault="006073F9" w:rsidP="00473146">
      <w:pPr>
        <w:ind w:right="-851"/>
        <w:jc w:val="center"/>
        <w:rPr>
          <w:rFonts w:eastAsiaTheme="majorEastAsia"/>
          <w:b/>
          <w:bCs/>
          <w:color w:val="365F91" w:themeColor="accent1" w:themeShade="BF"/>
          <w:sz w:val="36"/>
          <w:szCs w:val="36"/>
          <w:rtl/>
          <w:lang w:bidi="ar-MA"/>
        </w:rPr>
      </w:pPr>
      <w:r>
        <w:rPr>
          <w:rFonts w:eastAsiaTheme="majorEastAsia"/>
          <w:b/>
          <w:bCs/>
          <w:color w:val="365F91" w:themeColor="accent1" w:themeShade="BF"/>
          <w:sz w:val="36"/>
          <w:szCs w:val="36"/>
          <w:lang w:bidi="ar-MA"/>
        </w:rPr>
        <w:lastRenderedPageBreak/>
        <w:t xml:space="preserve"> XV</w:t>
      </w:r>
      <w:r w:rsidR="00542270" w:rsidRPr="006073F9">
        <w:rPr>
          <w:rFonts w:eastAsiaTheme="majorEastAsia"/>
          <w:b/>
          <w:bCs/>
          <w:color w:val="365F91" w:themeColor="accent1" w:themeShade="BF"/>
          <w:sz w:val="36"/>
          <w:szCs w:val="36"/>
          <w:rtl/>
          <w:lang w:bidi="ar-MA"/>
        </w:rPr>
        <w:t>توصيـــــــــــات</w:t>
      </w:r>
    </w:p>
    <w:p w:rsidR="00F86D59" w:rsidRPr="00F86D59" w:rsidRDefault="00F86D59" w:rsidP="00F86D59">
      <w:pPr>
        <w:ind w:right="-851"/>
        <w:rPr>
          <w:b/>
          <w:bCs/>
          <w:color w:val="548DD4" w:themeColor="text2" w:themeTint="99"/>
          <w:sz w:val="40"/>
          <w:szCs w:val="40"/>
          <w:rtl/>
          <w:lang w:bidi="ar-MA"/>
        </w:rPr>
      </w:pPr>
      <w:r>
        <w:rPr>
          <w:rFonts w:hint="cs"/>
          <w:b/>
          <w:bCs/>
          <w:rtl/>
        </w:rPr>
        <w:t xml:space="preserve">توصي </w:t>
      </w:r>
      <w:r w:rsidRPr="00F86D59">
        <w:rPr>
          <w:rFonts w:hint="cs"/>
          <w:b/>
          <w:bCs/>
          <w:rtl/>
        </w:rPr>
        <w:t>لجنة</w:t>
      </w:r>
      <w:r>
        <w:rPr>
          <w:rFonts w:hint="cs"/>
          <w:b/>
          <w:bCs/>
          <w:rtl/>
        </w:rPr>
        <w:t xml:space="preserve"> المهمة الاستطلاعية :</w:t>
      </w:r>
    </w:p>
    <w:p w:rsidR="00542270" w:rsidRPr="00F86D59" w:rsidRDefault="00542270" w:rsidP="00F86D59">
      <w:pPr>
        <w:ind w:right="-851"/>
        <w:rPr>
          <w:rFonts w:asciiTheme="majorBidi" w:hAnsiTheme="majorBidi" w:cstheme="majorBidi"/>
          <w:b/>
          <w:bCs/>
          <w:u w:val="single"/>
          <w:rtl/>
          <w:lang w:bidi="ar-MA"/>
        </w:rPr>
      </w:pPr>
    </w:p>
    <w:p w:rsidR="00542270" w:rsidRPr="00F86D59" w:rsidRDefault="00542270" w:rsidP="00312A68">
      <w:pPr>
        <w:pStyle w:val="Paragraphedeliste"/>
        <w:numPr>
          <w:ilvl w:val="0"/>
          <w:numId w:val="47"/>
        </w:numPr>
        <w:rPr>
          <w:b/>
          <w:bCs/>
          <w:rtl/>
        </w:rPr>
      </w:pPr>
      <w:r w:rsidRPr="00F86D59">
        <w:rPr>
          <w:rFonts w:hint="cs"/>
          <w:b/>
          <w:bCs/>
          <w:rtl/>
        </w:rPr>
        <w:t>مهني</w:t>
      </w:r>
      <w:r w:rsidR="00E43C0B">
        <w:rPr>
          <w:rFonts w:hint="cs"/>
          <w:b/>
          <w:bCs/>
          <w:rtl/>
        </w:rPr>
        <w:t>ي</w:t>
      </w:r>
      <w:r w:rsidRPr="00F86D59">
        <w:rPr>
          <w:rFonts w:hint="cs"/>
          <w:b/>
          <w:bCs/>
          <w:rtl/>
        </w:rPr>
        <w:t>ي القطاع</w:t>
      </w:r>
      <w:r w:rsidR="00F86D59">
        <w:rPr>
          <w:rFonts w:hint="cs"/>
          <w:b/>
          <w:bCs/>
          <w:rtl/>
        </w:rPr>
        <w:t>ب</w:t>
      </w:r>
      <w:r w:rsidR="00F86D59" w:rsidRPr="00F86D59">
        <w:rPr>
          <w:rFonts w:hint="cs"/>
          <w:b/>
          <w:bCs/>
          <w:rtl/>
        </w:rPr>
        <w:t xml:space="preserve">مواصلة </w:t>
      </w:r>
      <w:r w:rsidR="00F86D59" w:rsidRPr="00F86D59">
        <w:rPr>
          <w:b/>
          <w:bCs/>
          <w:rtl/>
        </w:rPr>
        <w:t>وتكثيف</w:t>
      </w:r>
      <w:r w:rsidRPr="00F86D59">
        <w:rPr>
          <w:b/>
          <w:bCs/>
          <w:rtl/>
        </w:rPr>
        <w:t>نشاطهم الاستثماري قصد تنويع العرض وتجويده وتوفير المخ</w:t>
      </w:r>
      <w:r w:rsidRPr="00F86D59">
        <w:rPr>
          <w:rFonts w:hint="cs"/>
          <w:b/>
          <w:bCs/>
          <w:rtl/>
        </w:rPr>
        <w:t>ز</w:t>
      </w:r>
      <w:r w:rsidRPr="00F86D59">
        <w:rPr>
          <w:b/>
          <w:bCs/>
          <w:rtl/>
        </w:rPr>
        <w:t>و</w:t>
      </w:r>
      <w:r w:rsidRPr="00F86D59">
        <w:rPr>
          <w:rFonts w:hint="cs"/>
          <w:b/>
          <w:bCs/>
          <w:rtl/>
        </w:rPr>
        <w:t>ن</w:t>
      </w:r>
      <w:r w:rsidRPr="00F86D59">
        <w:rPr>
          <w:b/>
          <w:bCs/>
          <w:rtl/>
        </w:rPr>
        <w:t>ات الكافية</w:t>
      </w:r>
      <w:r w:rsidRPr="00F86D59">
        <w:rPr>
          <w:rFonts w:hint="cs"/>
          <w:b/>
          <w:bCs/>
          <w:rtl/>
        </w:rPr>
        <w:t>، وعلى الحكومة تشجيع هذا النشاط.</w:t>
      </w:r>
    </w:p>
    <w:p w:rsidR="00542270" w:rsidRPr="00F86D59" w:rsidRDefault="00015270" w:rsidP="00312A68">
      <w:pPr>
        <w:pStyle w:val="Paragraphedeliste"/>
        <w:numPr>
          <w:ilvl w:val="0"/>
          <w:numId w:val="47"/>
        </w:numPr>
        <w:rPr>
          <w:b/>
          <w:bCs/>
          <w:rtl/>
        </w:rPr>
      </w:pPr>
      <w:r>
        <w:rPr>
          <w:rFonts w:hint="cs"/>
          <w:b/>
          <w:bCs/>
          <w:rtl/>
        </w:rPr>
        <w:t>ب</w:t>
      </w:r>
      <w:r w:rsidR="00542270" w:rsidRPr="00F86D59">
        <w:rPr>
          <w:b/>
          <w:bCs/>
          <w:rtl/>
        </w:rPr>
        <w:t>مراجعة شروط تمويل</w:t>
      </w:r>
      <w:r w:rsidR="00542270" w:rsidRPr="00F86D59">
        <w:rPr>
          <w:rFonts w:hint="cs"/>
          <w:b/>
          <w:bCs/>
          <w:rtl/>
        </w:rPr>
        <w:t xml:space="preserve"> ا</w:t>
      </w:r>
      <w:r w:rsidR="00542270" w:rsidRPr="00F86D59">
        <w:rPr>
          <w:b/>
          <w:bCs/>
          <w:rtl/>
        </w:rPr>
        <w:t>لقطاع</w:t>
      </w:r>
      <w:r w:rsidR="00542270" w:rsidRPr="00F86D59">
        <w:rPr>
          <w:rFonts w:hint="cs"/>
          <w:b/>
          <w:bCs/>
          <w:rtl/>
        </w:rPr>
        <w:t xml:space="preserve"> البنكي للشركات،</w:t>
      </w:r>
      <w:r w:rsidR="00542270" w:rsidRPr="00F86D59">
        <w:rPr>
          <w:b/>
          <w:bCs/>
          <w:rtl/>
        </w:rPr>
        <w:t xml:space="preserve"> قصد تحقيق التوسع الاستثماري، وبالتالي تخفيف الضغط على مالية الشركات ما يمكن أن ينتج عنه خفض الأثمنة بصفة غير مباشرة.</w:t>
      </w:r>
    </w:p>
    <w:p w:rsidR="00542270" w:rsidRPr="00F86D59" w:rsidRDefault="00542270" w:rsidP="00312A68">
      <w:pPr>
        <w:pStyle w:val="Paragraphedeliste"/>
        <w:numPr>
          <w:ilvl w:val="0"/>
          <w:numId w:val="47"/>
        </w:numPr>
        <w:rPr>
          <w:b/>
          <w:bCs/>
          <w:rtl/>
        </w:rPr>
      </w:pPr>
      <w:r w:rsidRPr="00F86D59">
        <w:rPr>
          <w:b/>
          <w:bCs/>
          <w:rtl/>
        </w:rPr>
        <w:t xml:space="preserve">الحكومة </w:t>
      </w:r>
      <w:r w:rsidRPr="00F86D59">
        <w:rPr>
          <w:rFonts w:hint="cs"/>
          <w:b/>
          <w:bCs/>
          <w:rtl/>
        </w:rPr>
        <w:t>ب</w:t>
      </w:r>
      <w:r w:rsidRPr="00F86D59">
        <w:rPr>
          <w:b/>
          <w:bCs/>
          <w:rtl/>
        </w:rPr>
        <w:t xml:space="preserve">التفكير في صيغة لمراجعة المنظومة الضريبية ودراسة التجارب المتعلقة بالضريبة على الاستهلاك الداخلي </w:t>
      </w:r>
      <w:r w:rsidRPr="00F86D59">
        <w:rPr>
          <w:rFonts w:hint="cs"/>
          <w:b/>
          <w:bCs/>
          <w:rtl/>
        </w:rPr>
        <w:t>ا</w:t>
      </w:r>
      <w:r w:rsidRPr="00F86D59">
        <w:rPr>
          <w:b/>
          <w:bCs/>
          <w:rtl/>
        </w:rPr>
        <w:t>لمتحركة</w:t>
      </w:r>
      <w:r w:rsidRPr="00F86D59">
        <w:rPr>
          <w:rFonts w:hint="cs"/>
          <w:b/>
          <w:bCs/>
          <w:rtl/>
        </w:rPr>
        <w:t xml:space="preserve"> صعودا ونزولا في علاقة بالسوق الدولي، </w:t>
      </w:r>
      <w:r w:rsidRPr="00F86D59">
        <w:rPr>
          <w:b/>
          <w:bCs/>
          <w:rtl/>
        </w:rPr>
        <w:t xml:space="preserve">قصد حماية القدرة الشرائية </w:t>
      </w:r>
      <w:r w:rsidRPr="00F86D59">
        <w:rPr>
          <w:rFonts w:hint="cs"/>
          <w:b/>
          <w:bCs/>
          <w:rtl/>
        </w:rPr>
        <w:t>من جهة، وتعزيز الموارد الضريبية للدولة من جهة أخرى.</w:t>
      </w:r>
    </w:p>
    <w:p w:rsidR="00542270" w:rsidRPr="00F86D59" w:rsidRDefault="00542270" w:rsidP="00312A68">
      <w:pPr>
        <w:pStyle w:val="Paragraphedeliste"/>
        <w:numPr>
          <w:ilvl w:val="0"/>
          <w:numId w:val="47"/>
        </w:numPr>
        <w:rPr>
          <w:b/>
          <w:bCs/>
          <w:rtl/>
        </w:rPr>
      </w:pPr>
      <w:r w:rsidRPr="00F86D59">
        <w:rPr>
          <w:b/>
          <w:bCs/>
          <w:rtl/>
        </w:rPr>
        <w:t xml:space="preserve">الحكومة </w:t>
      </w:r>
      <w:r w:rsidR="00015270">
        <w:rPr>
          <w:rFonts w:hint="cs"/>
          <w:b/>
          <w:bCs/>
          <w:rtl/>
        </w:rPr>
        <w:t>ب</w:t>
      </w:r>
      <w:r w:rsidR="00015270">
        <w:rPr>
          <w:b/>
          <w:bCs/>
          <w:rtl/>
        </w:rPr>
        <w:t xml:space="preserve">تكثيف جهود مراقبة </w:t>
      </w:r>
      <w:r w:rsidRPr="00F86D59">
        <w:rPr>
          <w:b/>
          <w:bCs/>
          <w:rtl/>
        </w:rPr>
        <w:t>قطاع</w:t>
      </w:r>
      <w:r w:rsidR="00015270">
        <w:rPr>
          <w:rFonts w:hint="cs"/>
          <w:b/>
          <w:bCs/>
          <w:rtl/>
        </w:rPr>
        <w:t xml:space="preserve"> المحروقات</w:t>
      </w:r>
      <w:r w:rsidRPr="00F86D59">
        <w:rPr>
          <w:b/>
          <w:bCs/>
          <w:rtl/>
        </w:rPr>
        <w:t xml:space="preserve"> عن ك</w:t>
      </w:r>
      <w:r w:rsidRPr="00F86D59">
        <w:rPr>
          <w:rFonts w:hint="cs"/>
          <w:b/>
          <w:bCs/>
          <w:rtl/>
        </w:rPr>
        <w:t>ث</w:t>
      </w:r>
      <w:r w:rsidRPr="00F86D59">
        <w:rPr>
          <w:b/>
          <w:bCs/>
          <w:rtl/>
        </w:rPr>
        <w:t xml:space="preserve">ب ومحاربة كل </w:t>
      </w:r>
      <w:r w:rsidRPr="00F86D59">
        <w:rPr>
          <w:rFonts w:hint="cs"/>
          <w:b/>
          <w:bCs/>
          <w:rtl/>
        </w:rPr>
        <w:t>الممارسات المشبوهة.</w:t>
      </w:r>
    </w:p>
    <w:p w:rsidR="00542270" w:rsidRPr="00F86D59" w:rsidRDefault="00542270" w:rsidP="00312A68">
      <w:pPr>
        <w:pStyle w:val="Paragraphedeliste"/>
        <w:numPr>
          <w:ilvl w:val="0"/>
          <w:numId w:val="47"/>
        </w:numPr>
        <w:rPr>
          <w:b/>
          <w:bCs/>
          <w:rtl/>
        </w:rPr>
      </w:pPr>
      <w:r w:rsidRPr="00F86D59">
        <w:rPr>
          <w:b/>
          <w:bCs/>
          <w:rtl/>
        </w:rPr>
        <w:t xml:space="preserve">الحكومة </w:t>
      </w:r>
      <w:r w:rsidRPr="00F86D59">
        <w:rPr>
          <w:rFonts w:hint="cs"/>
          <w:b/>
          <w:bCs/>
          <w:rtl/>
        </w:rPr>
        <w:t>و</w:t>
      </w:r>
      <w:r w:rsidRPr="00F86D59">
        <w:rPr>
          <w:b/>
          <w:bCs/>
          <w:rtl/>
        </w:rPr>
        <w:t xml:space="preserve">السلطات المحلية والمجالس المنتخبة </w:t>
      </w:r>
      <w:r w:rsidR="00015270">
        <w:rPr>
          <w:rFonts w:hint="cs"/>
          <w:b/>
          <w:bCs/>
          <w:rtl/>
        </w:rPr>
        <w:t>ب</w:t>
      </w:r>
      <w:r w:rsidRPr="00F86D59">
        <w:rPr>
          <w:b/>
          <w:bCs/>
          <w:rtl/>
        </w:rPr>
        <w:t xml:space="preserve">تطوير </w:t>
      </w:r>
      <w:r w:rsidRPr="00F86D59">
        <w:rPr>
          <w:rFonts w:hint="cs"/>
          <w:b/>
          <w:bCs/>
          <w:rtl/>
        </w:rPr>
        <w:t>آليات</w:t>
      </w:r>
      <w:r w:rsidRPr="00F86D59">
        <w:rPr>
          <w:b/>
          <w:bCs/>
          <w:rtl/>
        </w:rPr>
        <w:t xml:space="preserve"> لتشجيع النقل الجماعي والعمومي</w:t>
      </w:r>
      <w:r w:rsidRPr="00F86D59">
        <w:rPr>
          <w:rFonts w:hint="cs"/>
          <w:b/>
          <w:bCs/>
          <w:rtl/>
        </w:rPr>
        <w:t xml:space="preserve">، </w:t>
      </w:r>
      <w:r w:rsidRPr="00F86D59">
        <w:rPr>
          <w:b/>
          <w:bCs/>
          <w:rtl/>
        </w:rPr>
        <w:t>قصد خفض الطلب على المحروقات السائلة التزاما بمقتضيات توصيات قمم المناخ وحفاظا على القدرة الشرائية للمواطنين.</w:t>
      </w:r>
    </w:p>
    <w:p w:rsidR="00542270" w:rsidRPr="00F86D59" w:rsidRDefault="00542270" w:rsidP="00312A68">
      <w:pPr>
        <w:pStyle w:val="Paragraphedeliste"/>
        <w:numPr>
          <w:ilvl w:val="0"/>
          <w:numId w:val="47"/>
        </w:numPr>
        <w:rPr>
          <w:b/>
          <w:bCs/>
          <w:rtl/>
        </w:rPr>
      </w:pPr>
      <w:r w:rsidRPr="00F86D59">
        <w:rPr>
          <w:b/>
          <w:bCs/>
          <w:rtl/>
        </w:rPr>
        <w:t xml:space="preserve">الحكومة وجميع الفاعلين </w:t>
      </w:r>
      <w:r w:rsidR="00015270">
        <w:rPr>
          <w:rFonts w:hint="cs"/>
          <w:b/>
          <w:bCs/>
          <w:rtl/>
        </w:rPr>
        <w:t>ب</w:t>
      </w:r>
      <w:r w:rsidRPr="00F86D59">
        <w:rPr>
          <w:b/>
          <w:bCs/>
          <w:rtl/>
        </w:rPr>
        <w:t>مواصلة الجهود لتشجيع الحصول على الطاقات البديلة والمتجددة خصوصا في المجالات الأكثر استهلاك</w:t>
      </w:r>
      <w:r w:rsidRPr="00F86D59">
        <w:rPr>
          <w:rFonts w:hint="cs"/>
          <w:b/>
          <w:bCs/>
          <w:rtl/>
        </w:rPr>
        <w:t>ا</w:t>
      </w:r>
      <w:r w:rsidRPr="00F86D59">
        <w:rPr>
          <w:b/>
          <w:bCs/>
          <w:rtl/>
        </w:rPr>
        <w:t xml:space="preserve"> للطاقات التقليدية.</w:t>
      </w:r>
    </w:p>
    <w:p w:rsidR="00542270" w:rsidRPr="00F86D59" w:rsidRDefault="00015270" w:rsidP="00312A68">
      <w:pPr>
        <w:pStyle w:val="Paragraphedeliste"/>
        <w:numPr>
          <w:ilvl w:val="0"/>
          <w:numId w:val="47"/>
        </w:numPr>
        <w:rPr>
          <w:b/>
          <w:bCs/>
          <w:rtl/>
        </w:rPr>
      </w:pPr>
      <w:r>
        <w:rPr>
          <w:rFonts w:hint="cs"/>
          <w:b/>
          <w:bCs/>
          <w:rtl/>
        </w:rPr>
        <w:t>ب</w:t>
      </w:r>
      <w:r w:rsidR="00542270" w:rsidRPr="00F86D59">
        <w:rPr>
          <w:b/>
          <w:bCs/>
          <w:rtl/>
        </w:rPr>
        <w:t>ضرورة قيام مجلس المنافسة بأدواره للتأكد من وجود حقوق است</w:t>
      </w:r>
      <w:r>
        <w:rPr>
          <w:rFonts w:hint="cs"/>
          <w:b/>
          <w:bCs/>
          <w:rtl/>
        </w:rPr>
        <w:t>ئ</w:t>
      </w:r>
      <w:r w:rsidR="00542270" w:rsidRPr="00F86D59">
        <w:rPr>
          <w:b/>
          <w:bCs/>
          <w:rtl/>
        </w:rPr>
        <w:t>ثارية أو فرض ممارسات موحدة فيما يتعلق بأسعار أو شروط البيع؛</w:t>
      </w:r>
    </w:p>
    <w:p w:rsidR="00542270" w:rsidRPr="00F86D59" w:rsidRDefault="00015270" w:rsidP="00312A68">
      <w:pPr>
        <w:pStyle w:val="Paragraphedeliste"/>
        <w:numPr>
          <w:ilvl w:val="0"/>
          <w:numId w:val="47"/>
        </w:numPr>
        <w:rPr>
          <w:b/>
          <w:bCs/>
          <w:rtl/>
        </w:rPr>
      </w:pPr>
      <w:r>
        <w:rPr>
          <w:rFonts w:hint="cs"/>
          <w:b/>
          <w:bCs/>
          <w:rtl/>
        </w:rPr>
        <w:t>ب</w:t>
      </w:r>
      <w:r w:rsidR="00542270" w:rsidRPr="00F86D59">
        <w:rPr>
          <w:b/>
          <w:bCs/>
          <w:rtl/>
        </w:rPr>
        <w:t>ضرورة قيام مجلس المنافسة بتحليل وضبط وضعية المنافسة في سوق المحروقات</w:t>
      </w:r>
      <w:r w:rsidR="00542270" w:rsidRPr="00F86D59">
        <w:rPr>
          <w:rFonts w:hint="cs"/>
          <w:b/>
          <w:bCs/>
          <w:rtl/>
        </w:rPr>
        <w:t xml:space="preserve">، </w:t>
      </w:r>
      <w:r w:rsidR="00542270" w:rsidRPr="00F86D59">
        <w:rPr>
          <w:b/>
          <w:bCs/>
          <w:rtl/>
        </w:rPr>
        <w:t>ومراقبة الممارسات المنافية لها وعمليات التركيز والاحتكار؛</w:t>
      </w:r>
    </w:p>
    <w:p w:rsidR="00542270" w:rsidRPr="00F86D59" w:rsidRDefault="00015270" w:rsidP="00312A68">
      <w:pPr>
        <w:pStyle w:val="Paragraphedeliste"/>
        <w:numPr>
          <w:ilvl w:val="0"/>
          <w:numId w:val="47"/>
        </w:numPr>
        <w:rPr>
          <w:b/>
          <w:bCs/>
          <w:rtl/>
        </w:rPr>
      </w:pPr>
      <w:r>
        <w:rPr>
          <w:rFonts w:hint="cs"/>
          <w:b/>
          <w:bCs/>
          <w:rtl/>
        </w:rPr>
        <w:t>ب</w:t>
      </w:r>
      <w:r w:rsidR="00542270" w:rsidRPr="00F86D59">
        <w:rPr>
          <w:b/>
          <w:bCs/>
          <w:rtl/>
        </w:rPr>
        <w:t>إحداث آلية حكومية لتتبع ورصد الاسعار على المستوى الدولي والوطني ونشر أعمالها واتخاذ الاجراءات المناسبة</w:t>
      </w:r>
      <w:r w:rsidR="00542270" w:rsidRPr="00F86D59">
        <w:rPr>
          <w:rFonts w:hint="cs"/>
          <w:b/>
          <w:bCs/>
          <w:rtl/>
        </w:rPr>
        <w:t xml:space="preserve"> والضرورية لحماية المستهلك</w:t>
      </w:r>
      <w:r w:rsidR="00542270" w:rsidRPr="00F86D59">
        <w:rPr>
          <w:b/>
          <w:bCs/>
          <w:rtl/>
        </w:rPr>
        <w:t>؛</w:t>
      </w:r>
    </w:p>
    <w:p w:rsidR="00542270" w:rsidRPr="00F86D59" w:rsidRDefault="00015270" w:rsidP="00312A68">
      <w:pPr>
        <w:pStyle w:val="Paragraphedeliste"/>
        <w:numPr>
          <w:ilvl w:val="0"/>
          <w:numId w:val="47"/>
        </w:numPr>
        <w:ind w:left="850" w:hanging="490"/>
        <w:rPr>
          <w:b/>
          <w:bCs/>
          <w:rtl/>
        </w:rPr>
      </w:pPr>
      <w:r>
        <w:rPr>
          <w:rFonts w:hint="cs"/>
          <w:b/>
          <w:bCs/>
          <w:rtl/>
        </w:rPr>
        <w:t>ب</w:t>
      </w:r>
      <w:r w:rsidR="00542270" w:rsidRPr="00F86D59">
        <w:rPr>
          <w:rFonts w:hint="cs"/>
          <w:b/>
          <w:bCs/>
          <w:rtl/>
        </w:rPr>
        <w:t>مراجعة القوانين المؤطرة لإنشاء شركات ومقاولات المحروقات، ل</w:t>
      </w:r>
      <w:r w:rsidR="00542270" w:rsidRPr="00F86D59">
        <w:rPr>
          <w:b/>
          <w:bCs/>
          <w:rtl/>
        </w:rPr>
        <w:t>تسهيل دخول فاعلين جدد إلى سوق توزيع المحروقات</w:t>
      </w:r>
      <w:r w:rsidR="00542270" w:rsidRPr="00F86D59">
        <w:rPr>
          <w:rFonts w:hint="cs"/>
          <w:b/>
          <w:bCs/>
          <w:rtl/>
        </w:rPr>
        <w:t xml:space="preserve"> ضمانا لتشجيع المنافسة</w:t>
      </w:r>
      <w:r w:rsidR="00542270" w:rsidRPr="00F86D59">
        <w:rPr>
          <w:b/>
          <w:bCs/>
          <w:rtl/>
        </w:rPr>
        <w:t>؛</w:t>
      </w:r>
    </w:p>
    <w:p w:rsidR="00542270" w:rsidRPr="00F86D59" w:rsidRDefault="00015270" w:rsidP="00312A68">
      <w:pPr>
        <w:pStyle w:val="Paragraphedeliste"/>
        <w:numPr>
          <w:ilvl w:val="0"/>
          <w:numId w:val="47"/>
        </w:numPr>
        <w:ind w:left="850" w:hanging="490"/>
        <w:rPr>
          <w:b/>
          <w:bCs/>
          <w:rtl/>
        </w:rPr>
      </w:pPr>
      <w:r>
        <w:rPr>
          <w:rFonts w:hint="cs"/>
          <w:b/>
          <w:bCs/>
          <w:rtl/>
        </w:rPr>
        <w:lastRenderedPageBreak/>
        <w:t>ب</w:t>
      </w:r>
      <w:r w:rsidR="00542270" w:rsidRPr="00F86D59">
        <w:rPr>
          <w:b/>
          <w:bCs/>
          <w:rtl/>
        </w:rPr>
        <w:t>إيجاد حل لمسألة الفصل ما بين أنشطة التخزين وعملية البيع بالتقسيط</w:t>
      </w:r>
      <w:r w:rsidR="00542270" w:rsidRPr="00F86D59">
        <w:rPr>
          <w:rFonts w:hint="cs"/>
          <w:b/>
          <w:bCs/>
          <w:rtl/>
        </w:rPr>
        <w:t>،</w:t>
      </w:r>
      <w:r w:rsidR="00542270" w:rsidRPr="00F86D59">
        <w:rPr>
          <w:b/>
          <w:bCs/>
          <w:rtl/>
        </w:rPr>
        <w:t xml:space="preserve"> الل</w:t>
      </w:r>
      <w:r w:rsidR="00542270" w:rsidRPr="00F86D59">
        <w:rPr>
          <w:rFonts w:hint="cs"/>
          <w:b/>
          <w:bCs/>
          <w:rtl/>
        </w:rPr>
        <w:t>ت</w:t>
      </w:r>
      <w:r w:rsidR="00542270" w:rsidRPr="00F86D59">
        <w:rPr>
          <w:b/>
          <w:bCs/>
          <w:rtl/>
        </w:rPr>
        <w:t xml:space="preserve">ان </w:t>
      </w:r>
      <w:r w:rsidR="00542270" w:rsidRPr="00F86D59">
        <w:rPr>
          <w:rFonts w:hint="cs"/>
          <w:b/>
          <w:bCs/>
          <w:rtl/>
        </w:rPr>
        <w:t>ت</w:t>
      </w:r>
      <w:r w:rsidR="00542270" w:rsidRPr="00F86D59">
        <w:rPr>
          <w:b/>
          <w:bCs/>
          <w:rtl/>
        </w:rPr>
        <w:t>وجدان في وضعية ارتباط هيكلي</w:t>
      </w:r>
      <w:r>
        <w:rPr>
          <w:rFonts w:hint="cs"/>
          <w:b/>
          <w:bCs/>
          <w:rtl/>
        </w:rPr>
        <w:t>،</w:t>
      </w:r>
      <w:r w:rsidR="00542270" w:rsidRPr="00F86D59">
        <w:rPr>
          <w:rFonts w:hint="cs"/>
          <w:b/>
          <w:bCs/>
          <w:rtl/>
        </w:rPr>
        <w:t xml:space="preserve"> عبر توزيع جغرافي يأخذ بعين الاعتبار طلب الاستهلاك لكل منطقة</w:t>
      </w:r>
      <w:r w:rsidR="00542270" w:rsidRPr="00F86D59">
        <w:rPr>
          <w:b/>
          <w:bCs/>
          <w:rtl/>
        </w:rPr>
        <w:t>؛</w:t>
      </w:r>
    </w:p>
    <w:p w:rsidR="00542270" w:rsidRPr="00F86D59" w:rsidRDefault="00015270" w:rsidP="00312A68">
      <w:pPr>
        <w:pStyle w:val="Paragraphedeliste"/>
        <w:numPr>
          <w:ilvl w:val="0"/>
          <w:numId w:val="47"/>
        </w:numPr>
        <w:ind w:left="850" w:hanging="490"/>
        <w:rPr>
          <w:b/>
          <w:bCs/>
          <w:rtl/>
        </w:rPr>
      </w:pPr>
      <w:r>
        <w:rPr>
          <w:rFonts w:hint="cs"/>
          <w:b/>
          <w:bCs/>
          <w:rtl/>
        </w:rPr>
        <w:t>ب</w:t>
      </w:r>
      <w:r w:rsidR="00542270" w:rsidRPr="00F86D59">
        <w:rPr>
          <w:b/>
          <w:bCs/>
          <w:rtl/>
        </w:rPr>
        <w:t xml:space="preserve">العمل على إنشاء </w:t>
      </w:r>
      <w:r w:rsidR="00542270" w:rsidRPr="00F86D59">
        <w:rPr>
          <w:rFonts w:hint="cs"/>
          <w:b/>
          <w:bCs/>
          <w:rtl/>
        </w:rPr>
        <w:t>ال</w:t>
      </w:r>
      <w:r w:rsidR="00542270" w:rsidRPr="00F86D59">
        <w:rPr>
          <w:b/>
          <w:bCs/>
          <w:rtl/>
        </w:rPr>
        <w:t>شركات البترولية لشركات فرعية خاصة بأنشطة تخزين المواد البترولية (</w:t>
      </w:r>
      <w:r w:rsidR="00542270" w:rsidRPr="00F86D59">
        <w:rPr>
          <w:b/>
          <w:bCs/>
        </w:rPr>
        <w:t>Filialisation</w:t>
      </w:r>
      <w:r w:rsidR="00542270" w:rsidRPr="00F86D59">
        <w:rPr>
          <w:b/>
          <w:bCs/>
          <w:rtl/>
        </w:rPr>
        <w:t xml:space="preserve">) حتى لا تتدخل في نفس الوقت في الأنشطة الخاصة </w:t>
      </w:r>
      <w:r w:rsidR="00542270" w:rsidRPr="00F86D59">
        <w:rPr>
          <w:rFonts w:hint="cs"/>
          <w:b/>
          <w:bCs/>
          <w:rtl/>
        </w:rPr>
        <w:t>ب</w:t>
      </w:r>
      <w:r w:rsidR="00542270" w:rsidRPr="00F86D59">
        <w:rPr>
          <w:b/>
          <w:bCs/>
          <w:rtl/>
        </w:rPr>
        <w:t>التوزيع ؛</w:t>
      </w:r>
    </w:p>
    <w:p w:rsidR="00542270" w:rsidRPr="00F86D59" w:rsidRDefault="00015270" w:rsidP="00312A68">
      <w:pPr>
        <w:pStyle w:val="Paragraphedeliste"/>
        <w:numPr>
          <w:ilvl w:val="0"/>
          <w:numId w:val="47"/>
        </w:numPr>
        <w:ind w:left="850" w:hanging="490"/>
        <w:rPr>
          <w:b/>
          <w:bCs/>
          <w:rtl/>
        </w:rPr>
      </w:pPr>
      <w:r>
        <w:rPr>
          <w:rFonts w:hint="cs"/>
          <w:b/>
          <w:bCs/>
          <w:rtl/>
        </w:rPr>
        <w:t>ب</w:t>
      </w:r>
      <w:r w:rsidR="00542270" w:rsidRPr="00F86D59">
        <w:rPr>
          <w:b/>
          <w:bCs/>
          <w:rtl/>
        </w:rPr>
        <w:t xml:space="preserve">العمل على تغيير خريطة توزيع المحروقات بطريقة جذرية لمواكبة تحرير القطاع؛  </w:t>
      </w:r>
    </w:p>
    <w:p w:rsidR="00542270" w:rsidRPr="00F86D59" w:rsidRDefault="00015270" w:rsidP="00312A68">
      <w:pPr>
        <w:pStyle w:val="Paragraphedeliste"/>
        <w:numPr>
          <w:ilvl w:val="0"/>
          <w:numId w:val="47"/>
        </w:numPr>
        <w:ind w:left="850" w:hanging="490"/>
        <w:rPr>
          <w:b/>
          <w:bCs/>
          <w:rtl/>
        </w:rPr>
      </w:pPr>
      <w:r w:rsidRPr="00F86D59">
        <w:rPr>
          <w:b/>
          <w:bCs/>
          <w:rtl/>
        </w:rPr>
        <w:t>في</w:t>
      </w:r>
      <w:r>
        <w:rPr>
          <w:rFonts w:hint="cs"/>
          <w:b/>
          <w:bCs/>
          <w:rtl/>
        </w:rPr>
        <w:t>ما يخص</w:t>
      </w:r>
      <w:r w:rsidRPr="00F86D59">
        <w:rPr>
          <w:b/>
          <w:bCs/>
          <w:rtl/>
        </w:rPr>
        <w:t xml:space="preserve"> الطريق السيار </w:t>
      </w:r>
      <w:r>
        <w:rPr>
          <w:rFonts w:hint="cs"/>
          <w:b/>
          <w:bCs/>
          <w:rtl/>
        </w:rPr>
        <w:t>ب</w:t>
      </w:r>
      <w:r w:rsidR="00542270" w:rsidRPr="00F86D59">
        <w:rPr>
          <w:rFonts w:hint="cs"/>
          <w:b/>
          <w:bCs/>
          <w:rtl/>
        </w:rPr>
        <w:t xml:space="preserve">مراجعة المسافة الدنيا بين المحطات، وفسح المجال لغير شركات التوزيع مع </w:t>
      </w:r>
      <w:r w:rsidR="00542270" w:rsidRPr="00F86D59">
        <w:rPr>
          <w:b/>
          <w:bCs/>
          <w:rtl/>
        </w:rPr>
        <w:t>تشديد المراقبة على محطات توزيع المحروقات الموجودة</w:t>
      </w:r>
      <w:r>
        <w:rPr>
          <w:rFonts w:hint="cs"/>
          <w:b/>
          <w:bCs/>
          <w:rtl/>
        </w:rPr>
        <w:t xml:space="preserve"> به،</w:t>
      </w:r>
      <w:r w:rsidR="00542270" w:rsidRPr="00F86D59">
        <w:rPr>
          <w:b/>
          <w:bCs/>
          <w:rtl/>
        </w:rPr>
        <w:t xml:space="preserve"> نظرا لوجود ظر</w:t>
      </w:r>
      <w:r w:rsidR="00542270" w:rsidRPr="00F86D59">
        <w:rPr>
          <w:rFonts w:hint="cs"/>
          <w:b/>
          <w:bCs/>
          <w:rtl/>
        </w:rPr>
        <w:t>و</w:t>
      </w:r>
      <w:r w:rsidR="00542270" w:rsidRPr="00F86D59">
        <w:rPr>
          <w:b/>
          <w:bCs/>
          <w:rtl/>
        </w:rPr>
        <w:t>ف موضوعية تدفع الشركات المتواجدة على نفس المحور الطرقي إلى الاتفاق على الأثمان بصورة تلقائية أو متعمدة نظرا لعدم توفر "المستهلك</w:t>
      </w:r>
      <w:r w:rsidR="00542270" w:rsidRPr="00F86D59">
        <w:rPr>
          <w:rFonts w:hint="cs"/>
          <w:b/>
          <w:bCs/>
          <w:rtl/>
        </w:rPr>
        <w:t>-</w:t>
      </w:r>
      <w:r w:rsidR="00542270" w:rsidRPr="00F86D59">
        <w:rPr>
          <w:b/>
          <w:bCs/>
          <w:rtl/>
        </w:rPr>
        <w:t>مستعمل الطريق السيار" على ف</w:t>
      </w:r>
      <w:r w:rsidR="00542270" w:rsidRPr="00F86D59">
        <w:rPr>
          <w:rFonts w:hint="cs"/>
          <w:b/>
          <w:bCs/>
          <w:rtl/>
        </w:rPr>
        <w:t>رص</w:t>
      </w:r>
      <w:r w:rsidR="00542270" w:rsidRPr="00F86D59">
        <w:rPr>
          <w:b/>
          <w:bCs/>
          <w:rtl/>
        </w:rPr>
        <w:t>ة للاختيار؛</w:t>
      </w:r>
    </w:p>
    <w:p w:rsidR="00542270" w:rsidRPr="00F86D59" w:rsidRDefault="00015270" w:rsidP="00312A68">
      <w:pPr>
        <w:pStyle w:val="Paragraphedeliste"/>
        <w:numPr>
          <w:ilvl w:val="0"/>
          <w:numId w:val="47"/>
        </w:numPr>
        <w:ind w:left="850" w:hanging="490"/>
        <w:rPr>
          <w:b/>
          <w:bCs/>
          <w:rtl/>
        </w:rPr>
      </w:pPr>
      <w:r>
        <w:rPr>
          <w:rFonts w:hint="cs"/>
          <w:b/>
          <w:bCs/>
          <w:rtl/>
        </w:rPr>
        <w:t>ب</w:t>
      </w:r>
      <w:r w:rsidR="00542270" w:rsidRPr="00F86D59">
        <w:rPr>
          <w:b/>
          <w:bCs/>
          <w:rtl/>
        </w:rPr>
        <w:t>العمل على إحداث مرصد لتتبع ونشر المعطيات الخاصة بأسعار المحروقات المطبقة في جميع محطات توزيع المحروقات مع إتاحة الاطلاع العمومي على محتواها</w:t>
      </w:r>
      <w:r w:rsidR="00542270" w:rsidRPr="00F86D59">
        <w:rPr>
          <w:rFonts w:hint="cs"/>
          <w:b/>
          <w:bCs/>
          <w:rtl/>
        </w:rPr>
        <w:t xml:space="preserve"> و</w:t>
      </w:r>
      <w:r w:rsidR="00542270" w:rsidRPr="00F86D59">
        <w:rPr>
          <w:b/>
          <w:bCs/>
          <w:rtl/>
        </w:rPr>
        <w:t>العمل على تحيينها؛</w:t>
      </w:r>
    </w:p>
    <w:p w:rsidR="00542270" w:rsidRPr="00F86D59" w:rsidRDefault="00015270" w:rsidP="00312A68">
      <w:pPr>
        <w:pStyle w:val="Paragraphedeliste"/>
        <w:numPr>
          <w:ilvl w:val="0"/>
          <w:numId w:val="47"/>
        </w:numPr>
        <w:ind w:left="850" w:hanging="490"/>
        <w:rPr>
          <w:b/>
          <w:bCs/>
          <w:rtl/>
        </w:rPr>
      </w:pPr>
      <w:r>
        <w:rPr>
          <w:rFonts w:hint="cs"/>
          <w:b/>
          <w:bCs/>
          <w:rtl/>
        </w:rPr>
        <w:t>ب</w:t>
      </w:r>
      <w:r w:rsidR="00542270" w:rsidRPr="00F86D59">
        <w:rPr>
          <w:b/>
          <w:bCs/>
          <w:rtl/>
        </w:rPr>
        <w:t>الزيادة في الحرية التدبيرية لأصحاب محطات التوزيع عن طريق تحديد مدة عقد التسيير الذي يربط شركات المحروقات وأصحاب محطات التوزيع في فترة زمنية متوسطة نسبيا (من 5 إلى 6 سنوات)</w:t>
      </w:r>
      <w:r w:rsidR="00542270" w:rsidRPr="00F86D59">
        <w:rPr>
          <w:rFonts w:hint="cs"/>
          <w:b/>
          <w:bCs/>
          <w:rtl/>
        </w:rPr>
        <w:t>،</w:t>
      </w:r>
      <w:r w:rsidR="00542270" w:rsidRPr="00F86D59">
        <w:rPr>
          <w:b/>
          <w:bCs/>
          <w:rtl/>
        </w:rPr>
        <w:t xml:space="preserve"> مع إعطاء الإمكانية لأصحاب هذه المحطات غير المملوكة لشركات المحروقات والمسيرة بعقد تدبير من تغيير العلامات التجارية والممون بعد مرور هذه الفترة دون إجراءات تعاقدية </w:t>
      </w:r>
      <w:r w:rsidR="00542270" w:rsidRPr="00F86D59">
        <w:rPr>
          <w:rFonts w:hint="cs"/>
          <w:b/>
          <w:bCs/>
          <w:rtl/>
        </w:rPr>
        <w:t>تعجيزية</w:t>
      </w:r>
      <w:r w:rsidR="00542270" w:rsidRPr="00F86D59">
        <w:rPr>
          <w:b/>
          <w:bCs/>
          <w:rtl/>
        </w:rPr>
        <w:t xml:space="preserve"> (قيمة التجهيزات والمقابل المالي للتغيير)، هذا الإجراء من شأنه إدخال نوع من المنافسة بين شركات المحروقات في ما يتعلق بالتوفر على محطات التوزيع والذي قد ينعكس إيجابا على ثمن البيع النهائي؛   </w:t>
      </w:r>
    </w:p>
    <w:p w:rsidR="00542270" w:rsidRPr="00F86D59" w:rsidRDefault="00015270" w:rsidP="00312A68">
      <w:pPr>
        <w:pStyle w:val="Paragraphedeliste"/>
        <w:numPr>
          <w:ilvl w:val="0"/>
          <w:numId w:val="47"/>
        </w:numPr>
        <w:ind w:left="850" w:hanging="490"/>
        <w:rPr>
          <w:b/>
          <w:bCs/>
        </w:rPr>
      </w:pPr>
      <w:r>
        <w:rPr>
          <w:rFonts w:hint="cs"/>
          <w:b/>
          <w:bCs/>
          <w:rtl/>
        </w:rPr>
        <w:t>ب</w:t>
      </w:r>
      <w:r w:rsidR="00542270" w:rsidRPr="00F86D59">
        <w:rPr>
          <w:b/>
          <w:bCs/>
          <w:rtl/>
        </w:rPr>
        <w:t>حث شركات المحروقات الصغير</w:t>
      </w:r>
      <w:r w:rsidR="00542270" w:rsidRPr="00F86D59">
        <w:rPr>
          <w:rFonts w:hint="cs"/>
          <w:b/>
          <w:bCs/>
          <w:rtl/>
        </w:rPr>
        <w:t>ة</w:t>
      </w:r>
      <w:r w:rsidR="00542270" w:rsidRPr="00F86D59">
        <w:rPr>
          <w:b/>
          <w:bCs/>
          <w:rtl/>
        </w:rPr>
        <w:t xml:space="preserve"> على إيجاد أشكال التعاون </w:t>
      </w:r>
      <w:r w:rsidR="00542270" w:rsidRPr="00F86D59">
        <w:rPr>
          <w:rFonts w:hint="cs"/>
          <w:b/>
          <w:bCs/>
          <w:rtl/>
        </w:rPr>
        <w:t>فيما</w:t>
      </w:r>
      <w:r w:rsidR="00542270" w:rsidRPr="00F86D59">
        <w:rPr>
          <w:b/>
          <w:bCs/>
          <w:rtl/>
        </w:rPr>
        <w:t xml:space="preserve"> بينها للتقليص من التكاليف (تجميع عملية الشراء والنقل والتخزين)؛</w:t>
      </w:r>
    </w:p>
    <w:p w:rsidR="00542270" w:rsidRPr="00F86D59" w:rsidRDefault="00015270" w:rsidP="00312A68">
      <w:pPr>
        <w:pStyle w:val="Paragraphedeliste"/>
        <w:numPr>
          <w:ilvl w:val="0"/>
          <w:numId w:val="47"/>
        </w:numPr>
        <w:ind w:left="850" w:hanging="490"/>
        <w:rPr>
          <w:b/>
          <w:bCs/>
        </w:rPr>
      </w:pPr>
      <w:r>
        <w:rPr>
          <w:rFonts w:hint="cs"/>
          <w:b/>
          <w:bCs/>
          <w:rtl/>
        </w:rPr>
        <w:t>ب</w:t>
      </w:r>
      <w:r w:rsidR="00542270" w:rsidRPr="00F86D59">
        <w:rPr>
          <w:rFonts w:hint="cs"/>
          <w:b/>
          <w:bCs/>
          <w:rtl/>
        </w:rPr>
        <w:t>اعتماد نظام للمراقبة في شأن مصادر التموين وجودة المنتوج؛</w:t>
      </w:r>
    </w:p>
    <w:p w:rsidR="00542270" w:rsidRDefault="00015270" w:rsidP="00312A68">
      <w:pPr>
        <w:pStyle w:val="Paragraphedeliste"/>
        <w:numPr>
          <w:ilvl w:val="0"/>
          <w:numId w:val="47"/>
        </w:numPr>
        <w:ind w:left="850" w:hanging="490"/>
        <w:rPr>
          <w:b/>
          <w:bCs/>
        </w:rPr>
      </w:pPr>
      <w:r>
        <w:rPr>
          <w:rFonts w:hint="cs"/>
          <w:b/>
          <w:bCs/>
          <w:rtl/>
        </w:rPr>
        <w:t>ب</w:t>
      </w:r>
      <w:r w:rsidR="00542270" w:rsidRPr="00F86D59">
        <w:rPr>
          <w:rFonts w:hint="cs"/>
          <w:b/>
          <w:bCs/>
          <w:rtl/>
        </w:rPr>
        <w:t xml:space="preserve">التحقق من مدى جدية الجودة في المنتوجات المصنفة </w:t>
      </w:r>
      <w:r w:rsidR="00DC3784">
        <w:rPr>
          <w:rFonts w:hint="cs"/>
          <w:b/>
          <w:bCs/>
          <w:rtl/>
        </w:rPr>
        <w:t>"</w:t>
      </w:r>
      <w:r w:rsidR="00542270" w:rsidRPr="00F86D59">
        <w:rPr>
          <w:rFonts w:hint="cs"/>
          <w:b/>
          <w:bCs/>
          <w:rtl/>
        </w:rPr>
        <w:t>ممتازة</w:t>
      </w:r>
      <w:r w:rsidR="00DC3784">
        <w:rPr>
          <w:rFonts w:hint="cs"/>
          <w:b/>
          <w:bCs/>
          <w:rtl/>
        </w:rPr>
        <w:t>"</w:t>
      </w:r>
      <w:r w:rsidR="00542270" w:rsidRPr="00F86D59">
        <w:rPr>
          <w:rFonts w:hint="cs"/>
          <w:b/>
          <w:bCs/>
          <w:rtl/>
        </w:rPr>
        <w:t xml:space="preserve"> في محطات الوقود.</w:t>
      </w:r>
    </w:p>
    <w:p w:rsidR="00B36F45" w:rsidRDefault="00B36F45" w:rsidP="00B36F45">
      <w:pPr>
        <w:rPr>
          <w:b/>
          <w:bCs/>
          <w:rtl/>
        </w:rPr>
      </w:pPr>
    </w:p>
    <w:p w:rsidR="00964D0F" w:rsidRDefault="00964D0F" w:rsidP="00B36F45">
      <w:pPr>
        <w:rPr>
          <w:b/>
          <w:bCs/>
          <w:rtl/>
        </w:rPr>
      </w:pPr>
    </w:p>
    <w:p w:rsidR="00964D0F" w:rsidRDefault="00964D0F" w:rsidP="00B36F45">
      <w:pPr>
        <w:rPr>
          <w:b/>
          <w:bCs/>
          <w:rtl/>
        </w:rPr>
      </w:pPr>
    </w:p>
    <w:p w:rsidR="00E43C0B" w:rsidRDefault="00E43C0B" w:rsidP="00B36F45">
      <w:pPr>
        <w:rPr>
          <w:b/>
          <w:bCs/>
          <w:rtl/>
        </w:rPr>
      </w:pPr>
    </w:p>
    <w:p w:rsidR="00E43C0B" w:rsidRDefault="00E43C0B" w:rsidP="00B36F45">
      <w:pPr>
        <w:rPr>
          <w:b/>
          <w:bCs/>
          <w:rtl/>
        </w:rPr>
      </w:pPr>
    </w:p>
    <w:p w:rsidR="00E43C0B" w:rsidRDefault="00E43C0B" w:rsidP="00B36F45">
      <w:pPr>
        <w:rPr>
          <w:b/>
          <w:bCs/>
          <w:rtl/>
        </w:rPr>
      </w:pPr>
    </w:p>
    <w:p w:rsidR="00964D0F" w:rsidRDefault="00964D0F" w:rsidP="00B36F45">
      <w:pPr>
        <w:rPr>
          <w:b/>
          <w:bCs/>
          <w:rtl/>
        </w:rPr>
      </w:pPr>
    </w:p>
    <w:p w:rsidR="00964D0F" w:rsidRDefault="00964D0F" w:rsidP="00964D0F">
      <w:pPr>
        <w:shd w:val="clear" w:color="auto" w:fill="FFFFFF" w:themeFill="background1"/>
        <w:jc w:val="center"/>
        <w:rPr>
          <w:b/>
          <w:bCs/>
          <w:sz w:val="36"/>
          <w:szCs w:val="36"/>
          <w:rtl/>
          <w:lang w:bidi="ar-MA"/>
        </w:rPr>
      </w:pPr>
      <w:r w:rsidRPr="00964D0F">
        <w:rPr>
          <w:rFonts w:hint="cs"/>
          <w:b/>
          <w:bCs/>
          <w:sz w:val="36"/>
          <w:szCs w:val="36"/>
          <w:rtl/>
          <w:lang w:bidi="ar-MA"/>
        </w:rPr>
        <w:t>مقرر المهمة الاستطلا</w:t>
      </w:r>
      <w:r>
        <w:rPr>
          <w:rFonts w:hint="cs"/>
          <w:b/>
          <w:bCs/>
          <w:sz w:val="36"/>
          <w:szCs w:val="36"/>
          <w:rtl/>
          <w:lang w:bidi="ar-MA"/>
        </w:rPr>
        <w:t>عية</w:t>
      </w:r>
    </w:p>
    <w:p w:rsidR="00964D0F" w:rsidRDefault="00964D0F" w:rsidP="00964D0F">
      <w:pPr>
        <w:shd w:val="clear" w:color="auto" w:fill="FFFFFF" w:themeFill="background1"/>
        <w:jc w:val="center"/>
        <w:rPr>
          <w:b/>
          <w:bCs/>
          <w:sz w:val="36"/>
          <w:szCs w:val="36"/>
          <w:rtl/>
          <w:lang w:bidi="ar-MA"/>
        </w:rPr>
      </w:pPr>
    </w:p>
    <w:p w:rsidR="00964D0F" w:rsidRDefault="00964D0F" w:rsidP="00964D0F">
      <w:pPr>
        <w:shd w:val="clear" w:color="auto" w:fill="FFFFFF" w:themeFill="background1"/>
        <w:jc w:val="center"/>
        <w:rPr>
          <w:b/>
          <w:bCs/>
          <w:sz w:val="36"/>
          <w:szCs w:val="36"/>
          <w:rtl/>
          <w:lang w:bidi="ar-MA"/>
        </w:rPr>
      </w:pPr>
      <w:r w:rsidRPr="00964D0F">
        <w:rPr>
          <w:b/>
          <w:bCs/>
          <w:noProof/>
          <w:sz w:val="36"/>
          <w:szCs w:val="36"/>
          <w:rtl/>
          <w:lang w:eastAsia="fr-FR"/>
        </w:rPr>
        <w:drawing>
          <wp:inline distT="0" distB="0" distL="0" distR="0">
            <wp:extent cx="2771775" cy="742950"/>
            <wp:effectExtent l="0" t="0" r="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772865" cy="743242"/>
                    </a:xfrm>
                    <a:prstGeom prst="rect">
                      <a:avLst/>
                    </a:prstGeom>
                    <a:noFill/>
                    <a:ln>
                      <a:noFill/>
                    </a:ln>
                  </pic:spPr>
                </pic:pic>
              </a:graphicData>
            </a:graphic>
          </wp:inline>
        </w:drawing>
      </w:r>
    </w:p>
    <w:p w:rsidR="00964D0F" w:rsidRPr="00964D0F" w:rsidRDefault="00964D0F" w:rsidP="00964D0F">
      <w:pPr>
        <w:shd w:val="clear" w:color="auto" w:fill="FFFFFF" w:themeFill="background1"/>
        <w:jc w:val="center"/>
        <w:rPr>
          <w:b/>
          <w:bCs/>
          <w:sz w:val="36"/>
          <w:szCs w:val="36"/>
          <w:rtl/>
          <w:lang w:bidi="ar-MA"/>
        </w:rPr>
      </w:pPr>
      <w:r w:rsidRPr="00964D0F">
        <w:rPr>
          <w:rFonts w:hint="cs"/>
          <w:b/>
          <w:bCs/>
          <w:sz w:val="36"/>
          <w:szCs w:val="36"/>
          <w:rtl/>
          <w:lang w:bidi="ar-MA"/>
        </w:rPr>
        <w:t>السيد النائب سعيد ضور</w:t>
      </w:r>
    </w:p>
    <w:p w:rsidR="00964D0F" w:rsidRDefault="00964D0F" w:rsidP="00B36F45">
      <w:pPr>
        <w:rPr>
          <w:b/>
          <w:bCs/>
          <w:rtl/>
          <w:lang w:bidi="ar-MA"/>
        </w:rPr>
      </w:pPr>
    </w:p>
    <w:p w:rsidR="00B36F45" w:rsidRDefault="00B36F45" w:rsidP="00B36F45">
      <w:pPr>
        <w:rPr>
          <w:b/>
          <w:bCs/>
          <w:rtl/>
        </w:rPr>
      </w:pPr>
    </w:p>
    <w:p w:rsidR="00B36F45" w:rsidRPr="006073F9" w:rsidRDefault="006073F9" w:rsidP="00473146">
      <w:pPr>
        <w:spacing w:before="0" w:after="200" w:line="276" w:lineRule="auto"/>
        <w:jc w:val="center"/>
        <w:rPr>
          <w:rFonts w:eastAsiaTheme="majorEastAsia"/>
          <w:b/>
          <w:bCs/>
          <w:color w:val="365F91" w:themeColor="accent1" w:themeShade="BF"/>
          <w:sz w:val="36"/>
          <w:szCs w:val="36"/>
          <w:lang w:bidi="ar-MA"/>
        </w:rPr>
      </w:pPr>
      <w:r>
        <w:rPr>
          <w:b/>
          <w:bCs/>
          <w:rtl/>
        </w:rPr>
        <w:br w:type="page"/>
      </w:r>
      <w:r w:rsidR="00473146">
        <w:rPr>
          <w:rFonts w:eastAsiaTheme="majorEastAsia"/>
          <w:b/>
          <w:bCs/>
          <w:color w:val="365F91" w:themeColor="accent1" w:themeShade="BF"/>
          <w:sz w:val="36"/>
          <w:szCs w:val="36"/>
        </w:rPr>
        <w:lastRenderedPageBreak/>
        <w:t>XVI</w:t>
      </w:r>
      <w:r w:rsidR="00B36F45" w:rsidRPr="006073F9">
        <w:rPr>
          <w:rFonts w:eastAsiaTheme="majorEastAsia"/>
          <w:b/>
          <w:bCs/>
          <w:color w:val="365F91" w:themeColor="accent1" w:themeShade="BF"/>
          <w:sz w:val="36"/>
          <w:szCs w:val="36"/>
          <w:rtl/>
          <w:lang w:bidi="ar-MA"/>
        </w:rPr>
        <w:t>الوثائق التي توصلت بها لجنة المهمة الاستطلاعية</w:t>
      </w:r>
    </w:p>
    <w:tbl>
      <w:tblPr>
        <w:tblStyle w:val="Grilledutableau"/>
        <w:tblW w:w="10105" w:type="dxa"/>
        <w:tblInd w:w="-222" w:type="dxa"/>
        <w:tblLook w:val="04A0" w:firstRow="1" w:lastRow="0" w:firstColumn="1" w:lastColumn="0" w:noHBand="0" w:noVBand="1"/>
      </w:tblPr>
      <w:tblGrid>
        <w:gridCol w:w="6986"/>
        <w:gridCol w:w="3119"/>
      </w:tblGrid>
      <w:tr w:rsidR="00B36F45" w:rsidTr="00AF656B">
        <w:tc>
          <w:tcPr>
            <w:tcW w:w="6986" w:type="dxa"/>
            <w:tcBorders>
              <w:bottom w:val="double" w:sz="4" w:space="0" w:color="auto"/>
            </w:tcBorders>
            <w:shd w:val="clear" w:color="auto" w:fill="D9D9D9" w:themeFill="background1" w:themeFillShade="D9"/>
          </w:tcPr>
          <w:p w:rsidR="00B36F45" w:rsidRPr="00AF656B" w:rsidRDefault="00B36F45" w:rsidP="00F53A22">
            <w:pPr>
              <w:jc w:val="center"/>
              <w:rPr>
                <w:b/>
                <w:bCs/>
                <w:sz w:val="28"/>
                <w:szCs w:val="28"/>
              </w:rPr>
            </w:pPr>
            <w:r w:rsidRPr="00AF656B">
              <w:rPr>
                <w:rFonts w:hint="cs"/>
                <w:b/>
                <w:bCs/>
                <w:sz w:val="28"/>
                <w:szCs w:val="28"/>
                <w:rtl/>
              </w:rPr>
              <w:t>موضوع الوثيقة</w:t>
            </w:r>
          </w:p>
        </w:tc>
        <w:tc>
          <w:tcPr>
            <w:tcW w:w="3119" w:type="dxa"/>
            <w:tcBorders>
              <w:bottom w:val="double" w:sz="4" w:space="0" w:color="auto"/>
            </w:tcBorders>
            <w:shd w:val="clear" w:color="auto" w:fill="D9D9D9" w:themeFill="background1" w:themeFillShade="D9"/>
          </w:tcPr>
          <w:p w:rsidR="00B36F45" w:rsidRPr="00AF656B" w:rsidRDefault="00B36F45" w:rsidP="00F53A22">
            <w:pPr>
              <w:jc w:val="center"/>
              <w:rPr>
                <w:b/>
                <w:bCs/>
                <w:sz w:val="28"/>
                <w:szCs w:val="28"/>
                <w:rtl/>
                <w:lang w:bidi="ar-MA"/>
              </w:rPr>
            </w:pPr>
            <w:r w:rsidRPr="00AF656B">
              <w:rPr>
                <w:rFonts w:hint="cs"/>
                <w:b/>
                <w:bCs/>
                <w:sz w:val="28"/>
                <w:szCs w:val="28"/>
                <w:rtl/>
                <w:lang w:bidi="ar-MA"/>
              </w:rPr>
              <w:t>مصدر الوثيقة</w:t>
            </w:r>
          </w:p>
        </w:tc>
      </w:tr>
      <w:tr w:rsidR="00B36F45" w:rsidTr="00AF656B">
        <w:trPr>
          <w:trHeight w:val="8571"/>
        </w:trPr>
        <w:tc>
          <w:tcPr>
            <w:tcW w:w="6986" w:type="dxa"/>
            <w:tcBorders>
              <w:top w:val="double" w:sz="4" w:space="0" w:color="auto"/>
              <w:left w:val="double" w:sz="4" w:space="0" w:color="auto"/>
              <w:bottom w:val="double" w:sz="4" w:space="0" w:color="auto"/>
              <w:right w:val="double" w:sz="4" w:space="0" w:color="auto"/>
            </w:tcBorders>
          </w:tcPr>
          <w:p w:rsidR="00B36F45" w:rsidRPr="00AF656B" w:rsidRDefault="00B36F45" w:rsidP="00F53A22">
            <w:pPr>
              <w:rPr>
                <w:b/>
                <w:bCs/>
                <w:sz w:val="28"/>
                <w:szCs w:val="28"/>
              </w:rPr>
            </w:pPr>
            <w:r w:rsidRPr="00AF656B">
              <w:rPr>
                <w:rFonts w:hint="cs"/>
                <w:b/>
                <w:bCs/>
                <w:sz w:val="28"/>
                <w:szCs w:val="28"/>
                <w:rtl/>
              </w:rPr>
              <w:t>-</w:t>
            </w:r>
            <w:r w:rsidRPr="00AF656B">
              <w:rPr>
                <w:b/>
                <w:bCs/>
                <w:sz w:val="28"/>
                <w:szCs w:val="28"/>
              </w:rPr>
              <w:t>PARC DE VEHICULES ENREGISTRES AU SYSTEME DE GESTION (CMS).</w:t>
            </w:r>
          </w:p>
          <w:p w:rsidR="00B36F45" w:rsidRPr="00AF656B" w:rsidRDefault="00B36F45" w:rsidP="00F53A22">
            <w:pPr>
              <w:rPr>
                <w:b/>
                <w:bCs/>
                <w:sz w:val="28"/>
                <w:szCs w:val="28"/>
              </w:rPr>
            </w:pPr>
            <w:r w:rsidRPr="00AF656B">
              <w:rPr>
                <w:rFonts w:hint="cs"/>
                <w:b/>
                <w:bCs/>
                <w:sz w:val="28"/>
                <w:szCs w:val="28"/>
                <w:rtl/>
              </w:rPr>
              <w:t>-مقارنة أسعار بيع الغازوال والبنزين</w:t>
            </w:r>
            <w:r w:rsidRPr="00AF656B">
              <w:rPr>
                <w:rFonts w:hint="cs"/>
                <w:b/>
                <w:bCs/>
                <w:sz w:val="28"/>
                <w:szCs w:val="28"/>
                <w:rtl/>
                <w:lang w:bidi="ar-MA"/>
              </w:rPr>
              <w:t>في المغرب وبعض الدول (الأسعار معبر عنها بالدرهم للتر).</w:t>
            </w:r>
          </w:p>
          <w:p w:rsidR="00B36F45" w:rsidRPr="00AF656B" w:rsidRDefault="00B36F45" w:rsidP="00F53A22">
            <w:pPr>
              <w:rPr>
                <w:b/>
                <w:bCs/>
                <w:sz w:val="28"/>
                <w:szCs w:val="28"/>
              </w:rPr>
            </w:pPr>
            <w:r w:rsidRPr="00AF656B">
              <w:rPr>
                <w:rFonts w:hint="cs"/>
                <w:b/>
                <w:bCs/>
                <w:sz w:val="28"/>
                <w:szCs w:val="28"/>
                <w:rtl/>
              </w:rPr>
              <w:t>-هوامش الربح في قطاع المحروقات خلال فترة تقنين الأسعار.</w:t>
            </w:r>
          </w:p>
          <w:p w:rsidR="00B36F45" w:rsidRPr="00AF656B" w:rsidRDefault="00B36F45" w:rsidP="00F53A22">
            <w:pPr>
              <w:rPr>
                <w:b/>
                <w:bCs/>
                <w:sz w:val="28"/>
                <w:szCs w:val="28"/>
              </w:rPr>
            </w:pPr>
            <w:r w:rsidRPr="00AF656B">
              <w:rPr>
                <w:rFonts w:hint="cs"/>
                <w:b/>
                <w:bCs/>
                <w:sz w:val="28"/>
                <w:szCs w:val="28"/>
                <w:rtl/>
              </w:rPr>
              <w:t>-</w:t>
            </w:r>
            <w:r w:rsidRPr="00AF656B">
              <w:rPr>
                <w:b/>
                <w:bCs/>
                <w:sz w:val="28"/>
                <w:szCs w:val="28"/>
              </w:rPr>
              <w:t>Lettres adressées par le Ministre Délégué Auprès du Chef du Gouvernement Chargé des Affaires Générales et de la Gouvernance, aux sociétés opérantes dans le secteur des carburants, le 19 mai 2017 .</w:t>
            </w:r>
          </w:p>
          <w:p w:rsidR="00B36F45" w:rsidRPr="00AF656B" w:rsidRDefault="00B36F45" w:rsidP="00F53A22">
            <w:pPr>
              <w:rPr>
                <w:b/>
                <w:bCs/>
                <w:sz w:val="28"/>
                <w:szCs w:val="28"/>
              </w:rPr>
            </w:pPr>
            <w:r w:rsidRPr="00AF656B">
              <w:rPr>
                <w:rFonts w:hint="cs"/>
                <w:b/>
                <w:bCs/>
                <w:sz w:val="28"/>
                <w:szCs w:val="28"/>
                <w:rtl/>
              </w:rPr>
              <w:t>-اتفاق المصادقة على أسعار المواد النفطية بين حكومة المملكة المغربية وقطاع المواد النفطية والنصوص المصاحبة له للفترة الممتدة من فاتح يناير إلى 30 نونبر 2015. باللغتين العربية والفرنسية.</w:t>
            </w:r>
          </w:p>
          <w:p w:rsidR="00B36F45" w:rsidRPr="00AF656B" w:rsidRDefault="00B36F45" w:rsidP="00F53A22">
            <w:pPr>
              <w:rPr>
                <w:b/>
                <w:bCs/>
                <w:sz w:val="28"/>
                <w:szCs w:val="28"/>
                <w:rtl/>
              </w:rPr>
            </w:pPr>
            <w:r w:rsidRPr="00AF656B">
              <w:rPr>
                <w:rFonts w:hint="cs"/>
                <w:b/>
                <w:bCs/>
                <w:sz w:val="28"/>
                <w:szCs w:val="28"/>
                <w:rtl/>
              </w:rPr>
              <w:t>-محضر الاجتماع المنعقد بتاريخ 14 يونيو 2017 من مهنييي قطاع المواد النفطية.</w:t>
            </w:r>
          </w:p>
          <w:p w:rsidR="00B36F45" w:rsidRPr="00AF656B" w:rsidRDefault="00B36F45" w:rsidP="00F53A22">
            <w:pPr>
              <w:rPr>
                <w:b/>
                <w:bCs/>
                <w:sz w:val="28"/>
                <w:szCs w:val="28"/>
                <w:rtl/>
              </w:rPr>
            </w:pPr>
            <w:r w:rsidRPr="00AF656B">
              <w:rPr>
                <w:rFonts w:hint="cs"/>
                <w:b/>
                <w:bCs/>
                <w:sz w:val="28"/>
                <w:szCs w:val="28"/>
                <w:rtl/>
              </w:rPr>
              <w:t>-محضر الاجتماعين المنعقدين بتاريخ 12 نونبر 2014 حول المواد النفطية.</w:t>
            </w:r>
          </w:p>
          <w:p w:rsidR="00B36F45" w:rsidRPr="00AF656B" w:rsidRDefault="00B36F45" w:rsidP="00F53A22">
            <w:pPr>
              <w:rPr>
                <w:b/>
                <w:bCs/>
                <w:sz w:val="28"/>
                <w:szCs w:val="28"/>
                <w:rtl/>
              </w:rPr>
            </w:pPr>
            <w:r w:rsidRPr="00AF656B">
              <w:rPr>
                <w:rFonts w:hint="cs"/>
                <w:b/>
                <w:bCs/>
                <w:sz w:val="28"/>
                <w:szCs w:val="28"/>
                <w:rtl/>
              </w:rPr>
              <w:t>-محضر اجتماع اللجنة المكلفة بتحديد أسعار بيع المحروقات السائلة.</w:t>
            </w:r>
          </w:p>
          <w:p w:rsidR="00B36F45" w:rsidRPr="00AF656B" w:rsidRDefault="00B36F45" w:rsidP="00F53A22">
            <w:pPr>
              <w:rPr>
                <w:b/>
                <w:bCs/>
                <w:sz w:val="28"/>
                <w:szCs w:val="28"/>
                <w:rtl/>
              </w:rPr>
            </w:pPr>
            <w:r w:rsidRPr="00AF656B">
              <w:rPr>
                <w:rFonts w:hint="cs"/>
                <w:b/>
                <w:bCs/>
                <w:sz w:val="28"/>
                <w:szCs w:val="28"/>
                <w:rtl/>
              </w:rPr>
              <w:t>-محضر اجتماع مع أرباب محطات الوقود المنعقد بتاريخ 17 نونبر 2017 حول المواد النفطية.</w:t>
            </w:r>
          </w:p>
          <w:p w:rsidR="00B36F45" w:rsidRPr="00AF656B" w:rsidRDefault="00B36F45" w:rsidP="00F53A22">
            <w:pPr>
              <w:rPr>
                <w:b/>
                <w:bCs/>
                <w:sz w:val="28"/>
                <w:szCs w:val="28"/>
                <w:rtl/>
              </w:rPr>
            </w:pPr>
            <w:r w:rsidRPr="00AF656B">
              <w:rPr>
                <w:rFonts w:hint="cs"/>
                <w:b/>
                <w:bCs/>
                <w:sz w:val="28"/>
                <w:szCs w:val="28"/>
                <w:rtl/>
              </w:rPr>
              <w:t>-مذكرة حول تطور أسعار الزيوت الغذائية.</w:t>
            </w:r>
          </w:p>
          <w:p w:rsidR="00B36F45" w:rsidRPr="00AF656B" w:rsidRDefault="00B36F45" w:rsidP="00F53A22">
            <w:pPr>
              <w:rPr>
                <w:b/>
                <w:bCs/>
                <w:sz w:val="28"/>
                <w:szCs w:val="28"/>
                <w:rtl/>
              </w:rPr>
            </w:pPr>
            <w:r w:rsidRPr="00AF656B">
              <w:rPr>
                <w:rFonts w:hint="cs"/>
                <w:b/>
                <w:bCs/>
                <w:sz w:val="28"/>
                <w:szCs w:val="28"/>
                <w:rtl/>
              </w:rPr>
              <w:t>-مذكرة حول تحرير أسعار المحروقات السائلة.</w:t>
            </w:r>
          </w:p>
          <w:p w:rsidR="00B36F45" w:rsidRPr="00AF656B" w:rsidRDefault="00B36F45" w:rsidP="00F53A22">
            <w:pPr>
              <w:rPr>
                <w:b/>
                <w:bCs/>
                <w:sz w:val="28"/>
                <w:szCs w:val="28"/>
                <w:rtl/>
                <w:lang w:bidi="ar-MA"/>
              </w:rPr>
            </w:pPr>
            <w:r w:rsidRPr="00AF656B">
              <w:rPr>
                <w:rFonts w:hint="cs"/>
                <w:b/>
                <w:bCs/>
                <w:sz w:val="28"/>
                <w:szCs w:val="28"/>
                <w:rtl/>
                <w:lang w:bidi="ar-MA"/>
              </w:rPr>
              <w:t>-جواب وزارة الشؤون العامة بخصوص هوامش الربح التي كانت تستفيد منها شركات توزيع المحروقات قبل التحرير وبعده.</w:t>
            </w:r>
          </w:p>
          <w:p w:rsidR="00B36F45" w:rsidRPr="00AF656B" w:rsidRDefault="00B36F45" w:rsidP="00F53A22">
            <w:pPr>
              <w:rPr>
                <w:b/>
                <w:bCs/>
                <w:sz w:val="28"/>
                <w:szCs w:val="28"/>
              </w:rPr>
            </w:pPr>
            <w:r w:rsidRPr="00AF656B">
              <w:rPr>
                <w:rFonts w:hint="cs"/>
                <w:b/>
                <w:bCs/>
                <w:sz w:val="28"/>
                <w:szCs w:val="28"/>
                <w:rtl/>
                <w:lang w:bidi="ar-MA"/>
              </w:rPr>
              <w:t>-جواب الوزارة على طلب اللجنة الاستطلاعية بشأن البحث الميداني حول تحرير المحروقات والدراسة المشتركة مع وزارة الطاقة والمعادن حول هامش الربح.</w:t>
            </w:r>
          </w:p>
        </w:tc>
        <w:tc>
          <w:tcPr>
            <w:tcW w:w="3119" w:type="dxa"/>
            <w:tcBorders>
              <w:top w:val="double" w:sz="4" w:space="0" w:color="auto"/>
              <w:left w:val="double" w:sz="4" w:space="0" w:color="auto"/>
              <w:bottom w:val="double" w:sz="4" w:space="0" w:color="auto"/>
              <w:right w:val="double" w:sz="4" w:space="0" w:color="auto"/>
            </w:tcBorders>
          </w:tcPr>
          <w:p w:rsidR="00B36F45" w:rsidRPr="00AF656B" w:rsidRDefault="00B36F45" w:rsidP="00F53A22">
            <w:pPr>
              <w:jc w:val="center"/>
              <w:rPr>
                <w:b/>
                <w:bCs/>
                <w:sz w:val="28"/>
                <w:szCs w:val="28"/>
              </w:rPr>
            </w:pPr>
          </w:p>
          <w:p w:rsidR="00B36F45" w:rsidRPr="00AF656B" w:rsidRDefault="00B36F45" w:rsidP="00F53A22">
            <w:pPr>
              <w:jc w:val="center"/>
              <w:rPr>
                <w:b/>
                <w:bCs/>
                <w:sz w:val="28"/>
                <w:szCs w:val="28"/>
              </w:rPr>
            </w:pPr>
          </w:p>
          <w:p w:rsidR="00B36F45" w:rsidRPr="00AF656B" w:rsidRDefault="00B36F45" w:rsidP="00F53A22">
            <w:pPr>
              <w:jc w:val="center"/>
              <w:rPr>
                <w:b/>
                <w:bCs/>
                <w:sz w:val="28"/>
                <w:szCs w:val="28"/>
              </w:rPr>
            </w:pPr>
          </w:p>
          <w:p w:rsidR="00B36F45" w:rsidRPr="00AF656B" w:rsidRDefault="00B36F45" w:rsidP="00F53A22">
            <w:pPr>
              <w:jc w:val="center"/>
              <w:rPr>
                <w:b/>
                <w:bCs/>
                <w:sz w:val="28"/>
                <w:szCs w:val="28"/>
              </w:rPr>
            </w:pPr>
          </w:p>
          <w:p w:rsidR="00B36F45" w:rsidRPr="00AF656B" w:rsidRDefault="00B36F45" w:rsidP="00F53A22">
            <w:pPr>
              <w:jc w:val="center"/>
              <w:rPr>
                <w:b/>
                <w:bCs/>
                <w:sz w:val="28"/>
                <w:szCs w:val="28"/>
              </w:rPr>
            </w:pPr>
          </w:p>
          <w:p w:rsidR="00B36F45" w:rsidRPr="00AF656B" w:rsidRDefault="00B36F45" w:rsidP="00F53A22">
            <w:pPr>
              <w:jc w:val="center"/>
              <w:rPr>
                <w:b/>
                <w:bCs/>
                <w:sz w:val="28"/>
                <w:szCs w:val="28"/>
              </w:rPr>
            </w:pPr>
          </w:p>
          <w:p w:rsidR="00B36F45" w:rsidRPr="00AF656B" w:rsidRDefault="00B36F45" w:rsidP="00F53A22">
            <w:pPr>
              <w:jc w:val="center"/>
              <w:rPr>
                <w:b/>
                <w:bCs/>
                <w:sz w:val="28"/>
                <w:szCs w:val="28"/>
              </w:rPr>
            </w:pPr>
          </w:p>
          <w:p w:rsidR="00B36F45" w:rsidRPr="00AF656B" w:rsidRDefault="00B36F45" w:rsidP="00F53A22">
            <w:pPr>
              <w:jc w:val="center"/>
              <w:rPr>
                <w:b/>
                <w:bCs/>
                <w:sz w:val="28"/>
                <w:szCs w:val="28"/>
              </w:rPr>
            </w:pPr>
          </w:p>
          <w:p w:rsidR="00B36F45" w:rsidRPr="00AF656B" w:rsidRDefault="00B36F45" w:rsidP="00F53A22">
            <w:pPr>
              <w:jc w:val="center"/>
              <w:rPr>
                <w:b/>
                <w:bCs/>
                <w:sz w:val="28"/>
                <w:szCs w:val="28"/>
              </w:rPr>
            </w:pPr>
          </w:p>
          <w:p w:rsidR="00B36F45" w:rsidRPr="00AF656B" w:rsidRDefault="00B36F45" w:rsidP="00F53A22">
            <w:pPr>
              <w:jc w:val="center"/>
              <w:rPr>
                <w:b/>
                <w:bCs/>
                <w:sz w:val="28"/>
                <w:szCs w:val="28"/>
              </w:rPr>
            </w:pPr>
          </w:p>
          <w:p w:rsidR="00B36F45" w:rsidRPr="00AF656B" w:rsidRDefault="00B36F45" w:rsidP="00F53A22">
            <w:pPr>
              <w:jc w:val="center"/>
              <w:rPr>
                <w:b/>
                <w:bCs/>
                <w:sz w:val="28"/>
                <w:szCs w:val="28"/>
              </w:rPr>
            </w:pPr>
            <w:r w:rsidRPr="00AF656B">
              <w:rPr>
                <w:rFonts w:hint="cs"/>
                <w:b/>
                <w:bCs/>
                <w:sz w:val="28"/>
                <w:szCs w:val="28"/>
                <w:rtl/>
              </w:rPr>
              <w:t>الوزارة المنتدبة لدى رئيس الحكومة المكلفة بالشؤون العامة والحكامة</w:t>
            </w:r>
          </w:p>
        </w:tc>
      </w:tr>
      <w:tr w:rsidR="00B36F45" w:rsidRPr="0054356A" w:rsidTr="00AF656B">
        <w:trPr>
          <w:trHeight w:val="1375"/>
        </w:trPr>
        <w:tc>
          <w:tcPr>
            <w:tcW w:w="6986" w:type="dxa"/>
            <w:tcBorders>
              <w:top w:val="double" w:sz="4" w:space="0" w:color="auto"/>
              <w:left w:val="double" w:sz="4" w:space="0" w:color="auto"/>
              <w:right w:val="double" w:sz="4" w:space="0" w:color="auto"/>
            </w:tcBorders>
          </w:tcPr>
          <w:p w:rsidR="00A8220D" w:rsidRDefault="00B36F45" w:rsidP="00312A68">
            <w:pPr>
              <w:pStyle w:val="Paragraphedeliste"/>
              <w:numPr>
                <w:ilvl w:val="0"/>
                <w:numId w:val="48"/>
              </w:numPr>
              <w:tabs>
                <w:tab w:val="right" w:pos="295"/>
              </w:tabs>
              <w:spacing w:before="0" w:after="0"/>
              <w:ind w:left="154" w:firstLine="1"/>
              <w:contextualSpacing/>
              <w:jc w:val="left"/>
              <w:rPr>
                <w:b/>
                <w:bCs/>
                <w:sz w:val="28"/>
                <w:szCs w:val="28"/>
              </w:rPr>
            </w:pPr>
            <w:r w:rsidRPr="00AF656B">
              <w:rPr>
                <w:rFonts w:hint="cs"/>
                <w:b/>
                <w:bCs/>
                <w:sz w:val="28"/>
                <w:szCs w:val="28"/>
                <w:rtl/>
              </w:rPr>
              <w:t>إحصائيات حول تطور أسعار المحروقات في علاقتها بتطور أسعار البترول في السوق الدولية خلال الفترة الممتدة من سنة 2012 إلى غاية نهاية 2017:</w:t>
            </w:r>
          </w:p>
          <w:p w:rsidR="00A8220D" w:rsidRDefault="00B36F45" w:rsidP="00312A68">
            <w:pPr>
              <w:pStyle w:val="Paragraphedeliste"/>
              <w:numPr>
                <w:ilvl w:val="0"/>
                <w:numId w:val="48"/>
              </w:numPr>
              <w:tabs>
                <w:tab w:val="right" w:pos="295"/>
              </w:tabs>
              <w:spacing w:before="0" w:after="0"/>
              <w:ind w:left="154" w:firstLine="1"/>
              <w:contextualSpacing/>
              <w:jc w:val="left"/>
              <w:rPr>
                <w:b/>
                <w:bCs/>
                <w:sz w:val="28"/>
                <w:szCs w:val="28"/>
              </w:rPr>
            </w:pPr>
            <w:r w:rsidRPr="00A8220D">
              <w:rPr>
                <w:rFonts w:hint="cs"/>
                <w:b/>
                <w:bCs/>
                <w:sz w:val="28"/>
                <w:szCs w:val="28"/>
                <w:rtl/>
              </w:rPr>
              <w:t xml:space="preserve">أسعار البترول الخام والمواد البترولية المكررة في السوق الدولية </w:t>
            </w:r>
          </w:p>
          <w:p w:rsidR="00A8220D" w:rsidRDefault="00B36F45" w:rsidP="00312A68">
            <w:pPr>
              <w:pStyle w:val="Paragraphedeliste"/>
              <w:numPr>
                <w:ilvl w:val="0"/>
                <w:numId w:val="48"/>
              </w:numPr>
              <w:tabs>
                <w:tab w:val="right" w:pos="295"/>
              </w:tabs>
              <w:spacing w:before="0" w:after="0"/>
              <w:ind w:left="154" w:firstLine="1"/>
              <w:contextualSpacing/>
              <w:jc w:val="left"/>
              <w:rPr>
                <w:b/>
                <w:bCs/>
                <w:sz w:val="28"/>
                <w:szCs w:val="28"/>
              </w:rPr>
            </w:pPr>
            <w:r w:rsidRPr="00A8220D">
              <w:rPr>
                <w:rFonts w:hint="cs"/>
                <w:b/>
                <w:bCs/>
                <w:sz w:val="28"/>
                <w:szCs w:val="28"/>
                <w:rtl/>
              </w:rPr>
              <w:t>تطور أسعار الغازوال والبنزين في السوق الدولية وأسعار البيع بالسوق الوطنية من فاتح يناير 2012 إلى 30 نونبر 2015.</w:t>
            </w:r>
          </w:p>
          <w:p w:rsidR="00B36F45" w:rsidRPr="00A8220D" w:rsidRDefault="00B36F45" w:rsidP="00312A68">
            <w:pPr>
              <w:pStyle w:val="Paragraphedeliste"/>
              <w:numPr>
                <w:ilvl w:val="0"/>
                <w:numId w:val="48"/>
              </w:numPr>
              <w:tabs>
                <w:tab w:val="right" w:pos="295"/>
              </w:tabs>
              <w:spacing w:before="0" w:after="0"/>
              <w:ind w:left="154" w:firstLine="1"/>
              <w:contextualSpacing/>
              <w:jc w:val="left"/>
              <w:rPr>
                <w:b/>
                <w:bCs/>
                <w:sz w:val="28"/>
                <w:szCs w:val="28"/>
              </w:rPr>
            </w:pPr>
            <w:r w:rsidRPr="00A8220D">
              <w:rPr>
                <w:rFonts w:hint="cs"/>
                <w:b/>
                <w:bCs/>
                <w:sz w:val="28"/>
                <w:szCs w:val="28"/>
                <w:rtl/>
              </w:rPr>
              <w:t>تطور أسعار الغازوال والبنزين في الفترة ما بين فاتح دجنبر 2015 ونهاية 2017.</w:t>
            </w:r>
          </w:p>
          <w:p w:rsidR="00B36F45" w:rsidRPr="00AF656B" w:rsidRDefault="00B36F45" w:rsidP="00312A68">
            <w:pPr>
              <w:pStyle w:val="Paragraphedeliste"/>
              <w:numPr>
                <w:ilvl w:val="0"/>
                <w:numId w:val="48"/>
              </w:numPr>
              <w:tabs>
                <w:tab w:val="right" w:pos="295"/>
              </w:tabs>
              <w:spacing w:before="0" w:after="0"/>
              <w:ind w:left="154" w:firstLine="1"/>
              <w:contextualSpacing/>
              <w:jc w:val="left"/>
              <w:rPr>
                <w:b/>
                <w:bCs/>
                <w:sz w:val="28"/>
                <w:szCs w:val="28"/>
              </w:rPr>
            </w:pPr>
            <w:r w:rsidRPr="00AF656B">
              <w:rPr>
                <w:rFonts w:hint="cs"/>
                <w:b/>
                <w:bCs/>
                <w:sz w:val="28"/>
                <w:szCs w:val="28"/>
                <w:rtl/>
              </w:rPr>
              <w:lastRenderedPageBreak/>
              <w:t>هامش الربح من فاتح يناير 2012 إلى نهاية نونبر 2015 حسب بنية الأسعار التي كانت معتمدة قبل تحرير أسعار المحروقات.</w:t>
            </w:r>
          </w:p>
          <w:p w:rsidR="00B36F45" w:rsidRPr="00AF656B" w:rsidRDefault="00B36F45" w:rsidP="00312A68">
            <w:pPr>
              <w:pStyle w:val="Paragraphedeliste"/>
              <w:numPr>
                <w:ilvl w:val="0"/>
                <w:numId w:val="48"/>
              </w:numPr>
              <w:tabs>
                <w:tab w:val="right" w:pos="295"/>
              </w:tabs>
              <w:spacing w:before="0" w:after="0"/>
              <w:ind w:left="154" w:firstLine="1"/>
              <w:contextualSpacing/>
              <w:jc w:val="left"/>
              <w:rPr>
                <w:b/>
                <w:bCs/>
                <w:sz w:val="28"/>
                <w:szCs w:val="28"/>
              </w:rPr>
            </w:pPr>
            <w:r w:rsidRPr="00AF656B">
              <w:rPr>
                <w:rFonts w:hint="cs"/>
                <w:b/>
                <w:bCs/>
                <w:sz w:val="28"/>
                <w:szCs w:val="28"/>
                <w:rtl/>
              </w:rPr>
              <w:t>نتائج استهلاك الطاقة حسب القطاعات الاقتصادية.</w:t>
            </w:r>
          </w:p>
          <w:p w:rsidR="00B36F45" w:rsidRPr="00AF656B" w:rsidRDefault="00B36F45" w:rsidP="00312A68">
            <w:pPr>
              <w:pStyle w:val="Paragraphedeliste"/>
              <w:numPr>
                <w:ilvl w:val="0"/>
                <w:numId w:val="48"/>
              </w:numPr>
              <w:tabs>
                <w:tab w:val="right" w:pos="295"/>
              </w:tabs>
              <w:spacing w:before="0" w:after="0"/>
              <w:ind w:left="154" w:firstLine="1"/>
              <w:contextualSpacing/>
              <w:jc w:val="left"/>
              <w:rPr>
                <w:b/>
                <w:bCs/>
                <w:sz w:val="28"/>
                <w:szCs w:val="28"/>
              </w:rPr>
            </w:pPr>
            <w:r w:rsidRPr="00AF656B">
              <w:rPr>
                <w:rFonts w:hint="cs"/>
                <w:b/>
                <w:bCs/>
                <w:sz w:val="28"/>
                <w:szCs w:val="28"/>
                <w:rtl/>
              </w:rPr>
              <w:t>هوامش الربح بعد تحرير أسعار المحروقات.</w:t>
            </w:r>
          </w:p>
        </w:tc>
        <w:tc>
          <w:tcPr>
            <w:tcW w:w="3119" w:type="dxa"/>
            <w:tcBorders>
              <w:top w:val="double" w:sz="4" w:space="0" w:color="auto"/>
              <w:left w:val="double" w:sz="4" w:space="0" w:color="auto"/>
              <w:bottom w:val="double" w:sz="4" w:space="0" w:color="auto"/>
              <w:right w:val="double" w:sz="4" w:space="0" w:color="auto"/>
            </w:tcBorders>
          </w:tcPr>
          <w:p w:rsidR="00B36F45" w:rsidRPr="00AF656B" w:rsidRDefault="00B36F45" w:rsidP="00F53A22">
            <w:pPr>
              <w:jc w:val="center"/>
              <w:rPr>
                <w:b/>
                <w:bCs/>
                <w:sz w:val="28"/>
                <w:szCs w:val="28"/>
                <w:rtl/>
              </w:rPr>
            </w:pPr>
          </w:p>
          <w:p w:rsidR="00B36F45" w:rsidRPr="00AF656B" w:rsidRDefault="00B36F45" w:rsidP="00F53A22">
            <w:pPr>
              <w:jc w:val="center"/>
              <w:rPr>
                <w:b/>
                <w:bCs/>
                <w:sz w:val="28"/>
                <w:szCs w:val="28"/>
              </w:rPr>
            </w:pPr>
            <w:r w:rsidRPr="00AF656B">
              <w:rPr>
                <w:rFonts w:hint="cs"/>
                <w:b/>
                <w:bCs/>
                <w:sz w:val="28"/>
                <w:szCs w:val="28"/>
                <w:rtl/>
              </w:rPr>
              <w:t xml:space="preserve">وزارة الطاقة والمعادن والتنمية المستدامة </w:t>
            </w:r>
          </w:p>
        </w:tc>
      </w:tr>
      <w:tr w:rsidR="00B36F45" w:rsidRPr="00E94D71" w:rsidTr="00AF656B">
        <w:trPr>
          <w:trHeight w:val="2832"/>
        </w:trPr>
        <w:tc>
          <w:tcPr>
            <w:tcW w:w="6986" w:type="dxa"/>
            <w:tcBorders>
              <w:top w:val="double" w:sz="4" w:space="0" w:color="auto"/>
              <w:left w:val="double" w:sz="4" w:space="0" w:color="auto"/>
              <w:right w:val="double" w:sz="4" w:space="0" w:color="auto"/>
            </w:tcBorders>
          </w:tcPr>
          <w:p w:rsidR="00B36F45" w:rsidRPr="00AF656B" w:rsidRDefault="00B36F45" w:rsidP="00F53A22">
            <w:pPr>
              <w:rPr>
                <w:b/>
                <w:bCs/>
                <w:sz w:val="28"/>
                <w:szCs w:val="28"/>
              </w:rPr>
            </w:pPr>
            <w:r w:rsidRPr="00AF656B">
              <w:rPr>
                <w:rFonts w:hint="cs"/>
                <w:b/>
                <w:bCs/>
                <w:sz w:val="28"/>
                <w:szCs w:val="28"/>
                <w:rtl/>
              </w:rPr>
              <w:lastRenderedPageBreak/>
              <w:t>-حصص الشركات المغربية من استيراد البنزين والغازوال منذ سنة 2012.</w:t>
            </w:r>
          </w:p>
          <w:p w:rsidR="00B36F45" w:rsidRPr="00AF656B" w:rsidRDefault="00B36F45" w:rsidP="00F53A22">
            <w:pPr>
              <w:rPr>
                <w:b/>
                <w:bCs/>
                <w:sz w:val="28"/>
                <w:szCs w:val="28"/>
                <w:rtl/>
                <w:lang w:bidi="ar-MA"/>
              </w:rPr>
            </w:pPr>
            <w:r w:rsidRPr="00AF656B">
              <w:rPr>
                <w:rFonts w:hint="cs"/>
                <w:b/>
                <w:bCs/>
                <w:sz w:val="28"/>
                <w:szCs w:val="28"/>
                <w:rtl/>
              </w:rPr>
              <w:t>-الكميات المستوردة من المحروقات</w:t>
            </w:r>
            <w:r w:rsidRPr="00AF656B">
              <w:rPr>
                <w:rFonts w:hint="cs"/>
                <w:b/>
                <w:bCs/>
                <w:sz w:val="28"/>
                <w:szCs w:val="28"/>
                <w:rtl/>
                <w:lang w:bidi="ar-MA"/>
              </w:rPr>
              <w:t>خلال الخمس سنوات الأخيرة، و حصة كل شركة من شركات توزيع المحروقات.</w:t>
            </w:r>
          </w:p>
          <w:p w:rsidR="00B36F45" w:rsidRPr="00AF656B" w:rsidRDefault="00B36F45" w:rsidP="00F53A22">
            <w:pPr>
              <w:rPr>
                <w:b/>
                <w:bCs/>
                <w:sz w:val="28"/>
                <w:szCs w:val="28"/>
                <w:rtl/>
              </w:rPr>
            </w:pPr>
            <w:r w:rsidRPr="00AF656B">
              <w:rPr>
                <w:rFonts w:hint="cs"/>
                <w:b/>
                <w:bCs/>
                <w:sz w:val="28"/>
                <w:szCs w:val="28"/>
                <w:rtl/>
              </w:rPr>
              <w:t>-البيانات المتعلقة بعمليات استيراد المحروقات خلال الخمس سنوات الأخيرة عند وصولها لمحطة الجمارك.</w:t>
            </w:r>
          </w:p>
          <w:p w:rsidR="00B36F45" w:rsidRPr="00AF656B" w:rsidRDefault="00B36F45" w:rsidP="00F53A22">
            <w:pPr>
              <w:rPr>
                <w:b/>
                <w:bCs/>
                <w:sz w:val="28"/>
                <w:szCs w:val="28"/>
                <w:rtl/>
              </w:rPr>
            </w:pPr>
            <w:r w:rsidRPr="00AF656B">
              <w:rPr>
                <w:rFonts w:hint="cs"/>
                <w:b/>
                <w:bCs/>
                <w:sz w:val="28"/>
                <w:szCs w:val="28"/>
                <w:rtl/>
              </w:rPr>
              <w:t>-مجموع مبالغ الرسوم  الجمركيةالمؤداة بالنسبة لكميات المحروقات( الغازوال و البنزين) المستوردة خلال الخمس سنوات الأخيرة.</w:t>
            </w:r>
          </w:p>
          <w:p w:rsidR="00B36F45" w:rsidRPr="00AF656B" w:rsidRDefault="00B36F45" w:rsidP="00F53A22">
            <w:pPr>
              <w:rPr>
                <w:b/>
                <w:bCs/>
                <w:sz w:val="28"/>
                <w:szCs w:val="28"/>
              </w:rPr>
            </w:pPr>
            <w:r w:rsidRPr="00AF656B">
              <w:rPr>
                <w:rFonts w:hint="cs"/>
                <w:b/>
                <w:bCs/>
                <w:sz w:val="28"/>
                <w:szCs w:val="28"/>
                <w:rtl/>
              </w:rPr>
              <w:t>-المعطيات المتعلقة بالثمن المتوسط للتر الواحد من الغازوال والبنزين، بعد أداء جميع الرسوم والمكوس المستخلصة من طرف هذه الإدارة منذ 2012.</w:t>
            </w:r>
          </w:p>
        </w:tc>
        <w:tc>
          <w:tcPr>
            <w:tcW w:w="3119" w:type="dxa"/>
            <w:tcBorders>
              <w:top w:val="double" w:sz="4" w:space="0" w:color="auto"/>
              <w:left w:val="double" w:sz="4" w:space="0" w:color="auto"/>
              <w:right w:val="double" w:sz="4" w:space="0" w:color="auto"/>
            </w:tcBorders>
            <w:vAlign w:val="center"/>
          </w:tcPr>
          <w:p w:rsidR="00B36F45" w:rsidRPr="00AF656B" w:rsidRDefault="00B36F45" w:rsidP="00F53A22">
            <w:pPr>
              <w:jc w:val="center"/>
              <w:rPr>
                <w:b/>
                <w:bCs/>
                <w:sz w:val="28"/>
                <w:szCs w:val="28"/>
                <w:rtl/>
              </w:rPr>
            </w:pPr>
            <w:r w:rsidRPr="00AF656B">
              <w:rPr>
                <w:rFonts w:hint="cs"/>
                <w:b/>
                <w:bCs/>
                <w:sz w:val="28"/>
                <w:szCs w:val="28"/>
                <w:rtl/>
              </w:rPr>
              <w:t>إدارة الجمارك والضرائب غير المباشرة</w:t>
            </w:r>
          </w:p>
          <w:p w:rsidR="00B36F45" w:rsidRPr="00AF656B" w:rsidRDefault="00B36F45" w:rsidP="00F53A22">
            <w:pPr>
              <w:rPr>
                <w:b/>
                <w:bCs/>
                <w:sz w:val="28"/>
                <w:szCs w:val="28"/>
              </w:rPr>
            </w:pPr>
          </w:p>
        </w:tc>
      </w:tr>
      <w:tr w:rsidR="00B36F45" w:rsidRPr="00E94D71" w:rsidTr="00A8220D">
        <w:trPr>
          <w:trHeight w:val="972"/>
        </w:trPr>
        <w:tc>
          <w:tcPr>
            <w:tcW w:w="6986" w:type="dxa"/>
            <w:tcBorders>
              <w:top w:val="double" w:sz="4" w:space="0" w:color="auto"/>
              <w:left w:val="double" w:sz="4" w:space="0" w:color="auto"/>
              <w:right w:val="double" w:sz="4" w:space="0" w:color="auto"/>
            </w:tcBorders>
          </w:tcPr>
          <w:p w:rsidR="00B36F45" w:rsidRPr="00AF656B" w:rsidRDefault="00B36F45" w:rsidP="00F53A22">
            <w:pPr>
              <w:rPr>
                <w:b/>
                <w:bCs/>
                <w:sz w:val="28"/>
                <w:szCs w:val="28"/>
              </w:rPr>
            </w:pPr>
            <w:r w:rsidRPr="00AF656B">
              <w:rPr>
                <w:rFonts w:hint="cs"/>
                <w:b/>
                <w:bCs/>
                <w:sz w:val="28"/>
                <w:szCs w:val="28"/>
                <w:rtl/>
              </w:rPr>
              <w:t>-مذكرة حول تحرير أّسعار المحروقات السائلة</w:t>
            </w:r>
          </w:p>
          <w:p w:rsidR="00B36F45" w:rsidRPr="00AF656B" w:rsidRDefault="00B36F45" w:rsidP="00F53A22">
            <w:pPr>
              <w:rPr>
                <w:b/>
                <w:bCs/>
                <w:sz w:val="28"/>
                <w:szCs w:val="28"/>
              </w:rPr>
            </w:pPr>
            <w:r w:rsidRPr="00AF656B">
              <w:rPr>
                <w:rFonts w:hint="cs"/>
                <w:sz w:val="28"/>
                <w:szCs w:val="28"/>
                <w:rtl/>
              </w:rPr>
              <w:t>-</w:t>
            </w:r>
            <w:r w:rsidRPr="00AF656B">
              <w:rPr>
                <w:sz w:val="28"/>
                <w:szCs w:val="28"/>
              </w:rPr>
              <w:t>Division du secteur Agricole, de la pêche maritime et du soutien des prix</w:t>
            </w:r>
            <w:r w:rsidRPr="00AF656B">
              <w:rPr>
                <w:b/>
                <w:bCs/>
                <w:sz w:val="28"/>
                <w:szCs w:val="28"/>
              </w:rPr>
              <w:t> : Note sur la fiscalité des produits pétroliers .</w:t>
            </w:r>
          </w:p>
          <w:p w:rsidR="00B36F45" w:rsidRPr="00AF656B" w:rsidRDefault="00B36F45" w:rsidP="00F53A22">
            <w:pPr>
              <w:rPr>
                <w:b/>
                <w:bCs/>
                <w:sz w:val="28"/>
                <w:szCs w:val="28"/>
              </w:rPr>
            </w:pPr>
            <w:r w:rsidRPr="00AF656B">
              <w:rPr>
                <w:rFonts w:hint="cs"/>
                <w:sz w:val="28"/>
                <w:szCs w:val="28"/>
                <w:rtl/>
              </w:rPr>
              <w:t>-</w:t>
            </w:r>
            <w:r w:rsidRPr="00AF656B">
              <w:rPr>
                <w:sz w:val="28"/>
                <w:szCs w:val="28"/>
              </w:rPr>
              <w:t>Division du secteur Agricole, de la pêche maritime et du soutien des prix</w:t>
            </w:r>
            <w:r w:rsidRPr="00AF656B">
              <w:rPr>
                <w:b/>
                <w:bCs/>
                <w:sz w:val="28"/>
                <w:szCs w:val="28"/>
              </w:rPr>
              <w:t> : Rapport produit en 2012 sur la réforme du système de compensation .</w:t>
            </w:r>
          </w:p>
          <w:p w:rsidR="00B36F45" w:rsidRPr="00AF656B" w:rsidRDefault="00B36F45" w:rsidP="00F53A22">
            <w:pPr>
              <w:rPr>
                <w:b/>
                <w:bCs/>
                <w:sz w:val="28"/>
                <w:szCs w:val="28"/>
                <w:rtl/>
                <w:lang w:bidi="ar-MA"/>
              </w:rPr>
            </w:pPr>
            <w:r w:rsidRPr="00AF656B">
              <w:rPr>
                <w:rFonts w:hint="cs"/>
                <w:b/>
                <w:bCs/>
                <w:sz w:val="28"/>
                <w:szCs w:val="28"/>
                <w:rtl/>
                <w:lang w:bidi="ar-MA"/>
              </w:rPr>
              <w:t>-ورقة حول السجل الاجتماعي الموحد.</w:t>
            </w:r>
          </w:p>
          <w:p w:rsidR="00B36F45" w:rsidRPr="00AF656B" w:rsidRDefault="00B36F45" w:rsidP="00F53A22">
            <w:pPr>
              <w:rPr>
                <w:b/>
                <w:bCs/>
                <w:sz w:val="28"/>
                <w:szCs w:val="28"/>
                <w:rtl/>
                <w:lang w:bidi="ar-MA"/>
              </w:rPr>
            </w:pPr>
            <w:r w:rsidRPr="00AF656B">
              <w:rPr>
                <w:rFonts w:hint="cs"/>
                <w:b/>
                <w:bCs/>
                <w:sz w:val="28"/>
                <w:szCs w:val="28"/>
                <w:rtl/>
                <w:lang w:bidi="ar-MA"/>
              </w:rPr>
              <w:t>-التجارب الدولية حول إصلاح أنظمة الدعم.</w:t>
            </w:r>
          </w:p>
          <w:p w:rsidR="00B36F45" w:rsidRPr="00AF656B" w:rsidRDefault="00B36F45" w:rsidP="00F53A22">
            <w:pPr>
              <w:rPr>
                <w:b/>
                <w:bCs/>
                <w:sz w:val="28"/>
                <w:szCs w:val="28"/>
                <w:rtl/>
                <w:lang w:bidi="ar-MA"/>
              </w:rPr>
            </w:pPr>
            <w:r w:rsidRPr="00AF656B">
              <w:rPr>
                <w:rFonts w:hint="cs"/>
                <w:b/>
                <w:bCs/>
                <w:sz w:val="28"/>
                <w:szCs w:val="28"/>
                <w:rtl/>
                <w:lang w:bidi="ar-MA"/>
              </w:rPr>
              <w:t>-أهم المحطات التاريخية: المواد النفطية والمواد الغذائية</w:t>
            </w:r>
          </w:p>
          <w:p w:rsidR="00B36F45" w:rsidRPr="00AF656B" w:rsidRDefault="00B36F45" w:rsidP="00F53A22">
            <w:pPr>
              <w:rPr>
                <w:b/>
                <w:bCs/>
                <w:sz w:val="28"/>
                <w:szCs w:val="28"/>
                <w:lang w:bidi="ar-MA"/>
              </w:rPr>
            </w:pPr>
            <w:r w:rsidRPr="00AF656B">
              <w:rPr>
                <w:rFonts w:hint="cs"/>
                <w:b/>
                <w:bCs/>
                <w:sz w:val="28"/>
                <w:szCs w:val="28"/>
                <w:rtl/>
                <w:lang w:bidi="ar-MA"/>
              </w:rPr>
              <w:t>-</w:t>
            </w:r>
            <w:r w:rsidRPr="00AF656B">
              <w:rPr>
                <w:b/>
                <w:bCs/>
                <w:sz w:val="28"/>
                <w:szCs w:val="28"/>
                <w:lang w:bidi="ar-MA"/>
              </w:rPr>
              <w:t>Fiche a/s des structures des prix des produits pétroliers</w:t>
            </w:r>
          </w:p>
          <w:p w:rsidR="00B36F45" w:rsidRPr="00AF656B" w:rsidRDefault="00B36F45" w:rsidP="00F53A22">
            <w:pPr>
              <w:rPr>
                <w:b/>
                <w:bCs/>
                <w:sz w:val="28"/>
                <w:szCs w:val="28"/>
                <w:lang w:bidi="ar-MA"/>
              </w:rPr>
            </w:pPr>
            <w:r w:rsidRPr="00AF656B">
              <w:rPr>
                <w:rFonts w:hint="cs"/>
                <w:b/>
                <w:bCs/>
                <w:sz w:val="28"/>
                <w:szCs w:val="28"/>
                <w:rtl/>
                <w:lang w:bidi="ar-MA"/>
              </w:rPr>
              <w:t>-</w:t>
            </w:r>
            <w:r w:rsidRPr="00AF656B">
              <w:rPr>
                <w:b/>
                <w:bCs/>
                <w:sz w:val="28"/>
                <w:szCs w:val="28"/>
                <w:lang w:bidi="ar-MA"/>
              </w:rPr>
              <w:t>Informations relatives à l’opération de couverture du prix du gasoil réalisé en 2013.</w:t>
            </w:r>
          </w:p>
          <w:p w:rsidR="00B36F45" w:rsidRPr="00AF656B" w:rsidRDefault="00B36F45" w:rsidP="00F53A22">
            <w:pPr>
              <w:rPr>
                <w:b/>
                <w:bCs/>
                <w:sz w:val="28"/>
                <w:szCs w:val="28"/>
                <w:rtl/>
                <w:lang w:bidi="ar-MA"/>
              </w:rPr>
            </w:pPr>
            <w:r w:rsidRPr="00AF656B">
              <w:rPr>
                <w:rFonts w:hint="cs"/>
                <w:b/>
                <w:bCs/>
                <w:sz w:val="28"/>
                <w:szCs w:val="28"/>
                <w:rtl/>
                <w:lang w:bidi="ar-MA"/>
              </w:rPr>
              <w:t>-نظام المقاصة : النشأة والتطور وظرفية الإصلاح.</w:t>
            </w:r>
          </w:p>
          <w:p w:rsidR="00B36F45" w:rsidRPr="00AF656B" w:rsidRDefault="00B36F45" w:rsidP="00F53A22">
            <w:pPr>
              <w:rPr>
                <w:b/>
                <w:bCs/>
                <w:sz w:val="28"/>
                <w:szCs w:val="28"/>
                <w:rtl/>
                <w:lang w:bidi="ar-MA"/>
              </w:rPr>
            </w:pPr>
            <w:r w:rsidRPr="00AF656B">
              <w:rPr>
                <w:rFonts w:hint="cs"/>
                <w:b/>
                <w:bCs/>
                <w:sz w:val="28"/>
                <w:szCs w:val="28"/>
                <w:rtl/>
                <w:lang w:bidi="ar-MA"/>
              </w:rPr>
              <w:t>-عرض حول المقاصة وتعريفة المواد النفطية السائلة.</w:t>
            </w:r>
          </w:p>
          <w:p w:rsidR="00B36F45" w:rsidRPr="00AF656B" w:rsidRDefault="00B36F45" w:rsidP="00F53A22">
            <w:pPr>
              <w:rPr>
                <w:b/>
                <w:bCs/>
                <w:sz w:val="28"/>
                <w:szCs w:val="28"/>
                <w:lang w:bidi="ar-MA"/>
              </w:rPr>
            </w:pPr>
            <w:r w:rsidRPr="00AF656B">
              <w:rPr>
                <w:rFonts w:hint="cs"/>
                <w:b/>
                <w:bCs/>
                <w:sz w:val="28"/>
                <w:szCs w:val="28"/>
                <w:rtl/>
                <w:lang w:bidi="ar-MA"/>
              </w:rPr>
              <w:t>-</w:t>
            </w:r>
            <w:r w:rsidRPr="00AF656B">
              <w:rPr>
                <w:b/>
                <w:bCs/>
                <w:sz w:val="28"/>
                <w:szCs w:val="28"/>
                <w:lang w:bidi="ar-MA"/>
              </w:rPr>
              <w:t>Etude du système de la compensation Diagnostic et perspectives de Réforme.</w:t>
            </w:r>
          </w:p>
          <w:p w:rsidR="00B36F45" w:rsidRPr="00AF656B" w:rsidRDefault="00B36F45" w:rsidP="00F53A22">
            <w:pPr>
              <w:rPr>
                <w:b/>
                <w:bCs/>
                <w:sz w:val="28"/>
                <w:szCs w:val="28"/>
                <w:lang w:bidi="ar-MA"/>
              </w:rPr>
            </w:pPr>
            <w:r w:rsidRPr="00AF656B">
              <w:rPr>
                <w:rFonts w:hint="cs"/>
                <w:b/>
                <w:bCs/>
                <w:sz w:val="28"/>
                <w:szCs w:val="28"/>
                <w:rtl/>
                <w:lang w:bidi="ar-MA"/>
              </w:rPr>
              <w:t>-</w:t>
            </w:r>
            <w:r w:rsidRPr="00AF656B">
              <w:rPr>
                <w:b/>
                <w:bCs/>
                <w:sz w:val="28"/>
                <w:szCs w:val="28"/>
                <w:lang w:bidi="ar-MA"/>
              </w:rPr>
              <w:t xml:space="preserve">Consommation énergétique par secteur économique : année 2016. </w:t>
            </w:r>
          </w:p>
          <w:p w:rsidR="00B36F45" w:rsidRPr="00AF656B" w:rsidRDefault="00B36F45" w:rsidP="00F53A22">
            <w:pPr>
              <w:rPr>
                <w:b/>
                <w:bCs/>
                <w:sz w:val="28"/>
                <w:szCs w:val="28"/>
                <w:rtl/>
                <w:lang w:bidi="ar-MA"/>
              </w:rPr>
            </w:pPr>
            <w:r w:rsidRPr="00AF656B">
              <w:rPr>
                <w:rFonts w:hint="cs"/>
                <w:b/>
                <w:bCs/>
                <w:sz w:val="28"/>
                <w:szCs w:val="28"/>
                <w:rtl/>
                <w:lang w:bidi="ar-MA"/>
              </w:rPr>
              <w:lastRenderedPageBreak/>
              <w:t>-مذكرة حول نظام المقاصة.</w:t>
            </w:r>
          </w:p>
          <w:p w:rsidR="00B36F45" w:rsidRPr="00AF656B" w:rsidRDefault="00B36F45" w:rsidP="00F53A22">
            <w:pPr>
              <w:rPr>
                <w:b/>
                <w:bCs/>
                <w:sz w:val="28"/>
                <w:szCs w:val="28"/>
              </w:rPr>
            </w:pPr>
            <w:r w:rsidRPr="00AF656B">
              <w:rPr>
                <w:rFonts w:hint="cs"/>
                <w:b/>
                <w:bCs/>
                <w:sz w:val="28"/>
                <w:szCs w:val="28"/>
                <w:rtl/>
                <w:lang w:bidi="ar-MA"/>
              </w:rPr>
              <w:t>-مذكرة حول إصلاح نظام المقاصة.</w:t>
            </w:r>
          </w:p>
        </w:tc>
        <w:tc>
          <w:tcPr>
            <w:tcW w:w="3119" w:type="dxa"/>
            <w:tcBorders>
              <w:top w:val="double" w:sz="4" w:space="0" w:color="auto"/>
              <w:left w:val="double" w:sz="4" w:space="0" w:color="auto"/>
              <w:right w:val="double" w:sz="4" w:space="0" w:color="auto"/>
            </w:tcBorders>
            <w:vAlign w:val="center"/>
          </w:tcPr>
          <w:p w:rsidR="00B36F45" w:rsidRPr="00AF656B" w:rsidRDefault="00B36F45" w:rsidP="00F53A22">
            <w:pPr>
              <w:jc w:val="center"/>
              <w:rPr>
                <w:b/>
                <w:bCs/>
                <w:sz w:val="28"/>
                <w:szCs w:val="28"/>
                <w:rtl/>
              </w:rPr>
            </w:pPr>
            <w:r w:rsidRPr="00AF656B">
              <w:rPr>
                <w:rFonts w:hint="cs"/>
                <w:b/>
                <w:bCs/>
                <w:sz w:val="28"/>
                <w:szCs w:val="28"/>
                <w:rtl/>
              </w:rPr>
              <w:lastRenderedPageBreak/>
              <w:t>مديرية الميزانية</w:t>
            </w:r>
          </w:p>
          <w:p w:rsidR="00B36F45" w:rsidRPr="00AF656B" w:rsidRDefault="00B36F45" w:rsidP="00F53A22">
            <w:pPr>
              <w:jc w:val="center"/>
              <w:rPr>
                <w:b/>
                <w:bCs/>
                <w:sz w:val="28"/>
                <w:szCs w:val="28"/>
              </w:rPr>
            </w:pPr>
            <w:r w:rsidRPr="00AF656B">
              <w:rPr>
                <w:rFonts w:hint="cs"/>
                <w:b/>
                <w:bCs/>
                <w:sz w:val="28"/>
                <w:szCs w:val="28"/>
                <w:rtl/>
              </w:rPr>
              <w:t>وزارة الاقتصاد والمالية</w:t>
            </w:r>
          </w:p>
        </w:tc>
      </w:tr>
      <w:tr w:rsidR="00B36F45" w:rsidTr="00AF656B">
        <w:tblPrEx>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PrEx>
        <w:tc>
          <w:tcPr>
            <w:tcW w:w="6986" w:type="dxa"/>
          </w:tcPr>
          <w:p w:rsidR="00B36F45" w:rsidRPr="00AF656B" w:rsidRDefault="00B36F45" w:rsidP="00F53A22">
            <w:pPr>
              <w:rPr>
                <w:b/>
                <w:bCs/>
                <w:sz w:val="28"/>
                <w:szCs w:val="28"/>
                <w:lang w:bidi="ar-MA"/>
              </w:rPr>
            </w:pPr>
            <w:r w:rsidRPr="00AF656B">
              <w:rPr>
                <w:rFonts w:hint="cs"/>
                <w:b/>
                <w:bCs/>
                <w:sz w:val="28"/>
                <w:szCs w:val="28"/>
                <w:rtl/>
                <w:lang w:bidi="ar-MA"/>
              </w:rPr>
              <w:lastRenderedPageBreak/>
              <w:t>-ملخص عن الإحالة المتعلقة بقطاع المحروقات.</w:t>
            </w:r>
          </w:p>
        </w:tc>
        <w:tc>
          <w:tcPr>
            <w:tcW w:w="3119" w:type="dxa"/>
          </w:tcPr>
          <w:p w:rsidR="00B36F45" w:rsidRPr="00AF656B" w:rsidRDefault="00B36F45" w:rsidP="00F53A22">
            <w:pPr>
              <w:jc w:val="center"/>
              <w:rPr>
                <w:b/>
                <w:bCs/>
                <w:sz w:val="28"/>
                <w:szCs w:val="28"/>
                <w:rtl/>
                <w:lang w:bidi="ar-MA"/>
              </w:rPr>
            </w:pPr>
            <w:r w:rsidRPr="00AF656B">
              <w:rPr>
                <w:rFonts w:hint="cs"/>
                <w:b/>
                <w:bCs/>
                <w:sz w:val="28"/>
                <w:szCs w:val="28"/>
                <w:rtl/>
                <w:lang w:bidi="ar-MA"/>
              </w:rPr>
              <w:t>مجلس المنافسة</w:t>
            </w:r>
          </w:p>
        </w:tc>
      </w:tr>
      <w:tr w:rsidR="00B36F45" w:rsidTr="00AF656B">
        <w:tblPrEx>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PrEx>
        <w:tc>
          <w:tcPr>
            <w:tcW w:w="6986" w:type="dxa"/>
          </w:tcPr>
          <w:p w:rsidR="00B36F45" w:rsidRPr="00AF656B" w:rsidRDefault="00B36F45" w:rsidP="00F53A22">
            <w:pPr>
              <w:rPr>
                <w:b/>
                <w:bCs/>
                <w:sz w:val="28"/>
                <w:szCs w:val="28"/>
                <w:lang w:bidi="ar-MA"/>
              </w:rPr>
            </w:pPr>
            <w:r w:rsidRPr="00AF656B">
              <w:rPr>
                <w:rFonts w:hint="cs"/>
                <w:b/>
                <w:bCs/>
                <w:sz w:val="28"/>
                <w:szCs w:val="28"/>
                <w:rtl/>
                <w:lang w:bidi="ar-MA"/>
              </w:rPr>
              <w:t>-</w:t>
            </w:r>
            <w:r w:rsidRPr="00AF656B">
              <w:rPr>
                <w:b/>
                <w:bCs/>
                <w:sz w:val="28"/>
                <w:szCs w:val="28"/>
                <w:lang w:bidi="ar-MA"/>
              </w:rPr>
              <w:t>La libération du secteur de la distribution pétrolière : janvier 2018.</w:t>
            </w:r>
          </w:p>
        </w:tc>
        <w:tc>
          <w:tcPr>
            <w:tcW w:w="3119" w:type="dxa"/>
          </w:tcPr>
          <w:p w:rsidR="00B36F45" w:rsidRPr="00AF656B" w:rsidRDefault="00B36F45" w:rsidP="00F53A22">
            <w:pPr>
              <w:jc w:val="center"/>
              <w:rPr>
                <w:b/>
                <w:bCs/>
                <w:sz w:val="28"/>
                <w:szCs w:val="28"/>
                <w:rtl/>
                <w:lang w:bidi="ar-MA"/>
              </w:rPr>
            </w:pPr>
            <w:r w:rsidRPr="00AF656B">
              <w:rPr>
                <w:rFonts w:hint="cs"/>
                <w:b/>
                <w:bCs/>
                <w:sz w:val="28"/>
                <w:szCs w:val="28"/>
                <w:rtl/>
                <w:lang w:bidi="ar-MA"/>
              </w:rPr>
              <w:t>جمعية النفطيين</w:t>
            </w:r>
          </w:p>
        </w:tc>
      </w:tr>
      <w:tr w:rsidR="00B36F45" w:rsidTr="00AF656B">
        <w:tblPrEx>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PrEx>
        <w:tc>
          <w:tcPr>
            <w:tcW w:w="6986" w:type="dxa"/>
          </w:tcPr>
          <w:p w:rsidR="00B36F45" w:rsidRPr="00AF656B" w:rsidRDefault="00B36F45" w:rsidP="00F53A22">
            <w:pPr>
              <w:rPr>
                <w:b/>
                <w:bCs/>
                <w:sz w:val="28"/>
                <w:szCs w:val="28"/>
                <w:rtl/>
                <w:lang w:bidi="ar-MA"/>
              </w:rPr>
            </w:pPr>
            <w:r w:rsidRPr="00AF656B">
              <w:rPr>
                <w:rFonts w:hint="cs"/>
                <w:b/>
                <w:bCs/>
                <w:sz w:val="28"/>
                <w:szCs w:val="28"/>
                <w:rtl/>
                <w:lang w:bidi="ar-MA"/>
              </w:rPr>
              <w:t>-ملخص اشغال الاجتماع مع اللجنة البرلمانية الاستطلاعية المؤقتة حول أسعار بيع المحروقات للعموم.</w:t>
            </w:r>
          </w:p>
          <w:p w:rsidR="00B36F45" w:rsidRPr="00AF656B" w:rsidRDefault="00B36F45" w:rsidP="00F53A22">
            <w:pPr>
              <w:rPr>
                <w:b/>
                <w:bCs/>
                <w:sz w:val="28"/>
                <w:szCs w:val="28"/>
                <w:rtl/>
                <w:lang w:bidi="ar-MA"/>
              </w:rPr>
            </w:pPr>
            <w:r w:rsidRPr="00AF656B">
              <w:rPr>
                <w:rFonts w:hint="cs"/>
                <w:b/>
                <w:bCs/>
                <w:sz w:val="28"/>
                <w:szCs w:val="28"/>
                <w:rtl/>
                <w:lang w:bidi="ar-MA"/>
              </w:rPr>
              <w:t>-الجداول التفصيلية لواردات المغرب من المحروقات موضوع البحث، حسب الكمية، القيمة، الأسعار المحتسبة وبلد المنشأ برسم الفترة الممتدة من 2012 إلى 2016 ومن يناير إلى شتنبر 2017.</w:t>
            </w:r>
          </w:p>
          <w:p w:rsidR="00B36F45" w:rsidRPr="00AF656B" w:rsidRDefault="00B36F45" w:rsidP="00F53A22">
            <w:pPr>
              <w:rPr>
                <w:b/>
                <w:bCs/>
                <w:sz w:val="28"/>
                <w:szCs w:val="28"/>
                <w:rtl/>
                <w:lang w:bidi="ar-MA"/>
              </w:rPr>
            </w:pPr>
            <w:r w:rsidRPr="00AF656B">
              <w:rPr>
                <w:rFonts w:hint="cs"/>
                <w:b/>
                <w:bCs/>
                <w:sz w:val="28"/>
                <w:szCs w:val="28"/>
                <w:rtl/>
                <w:lang w:bidi="ar-MA"/>
              </w:rPr>
              <w:t>-بيانات الاستثمارات الخارجية بالمغرب مفصلة حسب الدول برسم الفترة الممتدة من 2012 إلى 2016 ومن يناير إلى يونيو 2017.</w:t>
            </w:r>
          </w:p>
          <w:p w:rsidR="00B36F45" w:rsidRPr="00AF656B" w:rsidRDefault="00B36F45" w:rsidP="00F53A22">
            <w:pPr>
              <w:rPr>
                <w:b/>
                <w:bCs/>
                <w:sz w:val="28"/>
                <w:szCs w:val="28"/>
                <w:lang w:bidi="ar-MA"/>
              </w:rPr>
            </w:pPr>
            <w:r w:rsidRPr="00AF656B">
              <w:rPr>
                <w:rFonts w:hint="cs"/>
                <w:b/>
                <w:bCs/>
                <w:sz w:val="28"/>
                <w:szCs w:val="28"/>
                <w:rtl/>
                <w:lang w:bidi="ar-MA"/>
              </w:rPr>
              <w:t>-تحويلات الشركات المتخصصة في المحروقات مفصل حسب تحويلات أداء السلم وتحويلات الأرباح الموزعة على المساهمين.</w:t>
            </w:r>
          </w:p>
          <w:p w:rsidR="00B36F45" w:rsidRPr="00AF656B" w:rsidRDefault="00B36F45" w:rsidP="00F53A22">
            <w:pPr>
              <w:rPr>
                <w:b/>
                <w:bCs/>
                <w:sz w:val="28"/>
                <w:szCs w:val="28"/>
                <w:lang w:bidi="ar-MA"/>
              </w:rPr>
            </w:pPr>
            <w:r w:rsidRPr="00AF656B">
              <w:rPr>
                <w:rFonts w:hint="cs"/>
                <w:b/>
                <w:bCs/>
                <w:sz w:val="28"/>
                <w:szCs w:val="28"/>
                <w:rtl/>
                <w:lang w:bidi="ar-MA"/>
              </w:rPr>
              <w:t>-جدول المعطيات المتعلقة بتحويلات الشركات المغربية، المتخصصة في المحروقات، مفصلة حسب تحويلات أداء السلع وتحويلات الأرباح الموزعة على المساهمين، خلال فترة 2013-2017.</w:t>
            </w:r>
          </w:p>
          <w:p w:rsidR="00B36F45" w:rsidRPr="00AF656B" w:rsidRDefault="00B36F45" w:rsidP="00F53A22">
            <w:pPr>
              <w:rPr>
                <w:b/>
                <w:bCs/>
                <w:sz w:val="28"/>
                <w:szCs w:val="28"/>
                <w:rtl/>
                <w:lang w:bidi="ar-MA"/>
              </w:rPr>
            </w:pPr>
            <w:r w:rsidRPr="00AF656B">
              <w:rPr>
                <w:b/>
                <w:bCs/>
                <w:sz w:val="28"/>
                <w:szCs w:val="28"/>
                <w:lang w:bidi="ar-MA"/>
              </w:rPr>
              <w:t>-</w:t>
            </w:r>
            <w:r w:rsidRPr="00AF656B">
              <w:rPr>
                <w:rFonts w:hint="cs"/>
                <w:b/>
                <w:bCs/>
                <w:sz w:val="28"/>
                <w:szCs w:val="28"/>
                <w:rtl/>
                <w:lang w:bidi="ar-MA"/>
              </w:rPr>
              <w:t>الجداول التفصيلية لواردات المغرب من المحروقات موضوع البحث، حسب الكمية القيمة الأسعار المحتسبة وبلد المنشأ برسم الفترة من 2012- 2017.</w:t>
            </w:r>
          </w:p>
        </w:tc>
        <w:tc>
          <w:tcPr>
            <w:tcW w:w="3119" w:type="dxa"/>
            <w:vAlign w:val="center"/>
          </w:tcPr>
          <w:p w:rsidR="00B36F45" w:rsidRPr="00AF656B" w:rsidRDefault="00B36F45" w:rsidP="00F53A22">
            <w:pPr>
              <w:jc w:val="center"/>
              <w:rPr>
                <w:b/>
                <w:bCs/>
                <w:sz w:val="28"/>
                <w:szCs w:val="28"/>
                <w:rtl/>
                <w:lang w:bidi="ar-MA"/>
              </w:rPr>
            </w:pPr>
            <w:r w:rsidRPr="00AF656B">
              <w:rPr>
                <w:rFonts w:hint="cs"/>
                <w:b/>
                <w:bCs/>
                <w:sz w:val="28"/>
                <w:szCs w:val="28"/>
                <w:rtl/>
                <w:lang w:bidi="ar-MA"/>
              </w:rPr>
              <w:t>مكتب الصرف</w:t>
            </w:r>
          </w:p>
        </w:tc>
      </w:tr>
      <w:bookmarkEnd w:id="46"/>
    </w:tbl>
    <w:p w:rsidR="00B36F45" w:rsidRDefault="00B36F45" w:rsidP="00B36F45">
      <w:pPr>
        <w:rPr>
          <w:rtl/>
        </w:rPr>
      </w:pPr>
    </w:p>
    <w:sectPr w:rsidR="00B36F45" w:rsidSect="002E5DD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606F9" w:rsidRDefault="001606F9" w:rsidP="00021F94">
      <w:pPr>
        <w:spacing w:before="0" w:after="0"/>
      </w:pPr>
      <w:r>
        <w:separator/>
      </w:r>
    </w:p>
  </w:endnote>
  <w:endnote w:type="continuationSeparator" w:id="0">
    <w:p w:rsidR="001606F9" w:rsidRDefault="001606F9" w:rsidP="00021F94">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akkal Majalla">
    <w:panose1 w:val="02000000000000000000"/>
    <w:charset w:val="00"/>
    <w:family w:val="auto"/>
    <w:pitch w:val="variable"/>
    <w:sig w:usb0="A000207F" w:usb1="C000204B" w:usb2="00000008" w:usb3="00000000" w:csb0="000000D3" w:csb1="00000000"/>
  </w:font>
  <w:font w:name="Abomsaab">
    <w:altName w:val="Arabic Typesetting"/>
    <w:charset w:val="00"/>
    <w:family w:val="script"/>
    <w:pitch w:val="variable"/>
    <w:sig w:usb0="00000000" w:usb1="C0000000" w:usb2="00000008" w:usb3="00000000" w:csb0="000000D3"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PGothic">
    <w:panose1 w:val="020B0600070205080204"/>
    <w:charset w:val="80"/>
    <w:family w:val="swiss"/>
    <w:pitch w:val="variable"/>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3620" w:rsidRDefault="00AC3620" w:rsidP="00A8220D">
    <w:pPr>
      <w:pStyle w:val="Pieddepage"/>
      <w:pBdr>
        <w:top w:val="thinThickSmallGap" w:sz="24" w:space="0" w:color="622423" w:themeColor="accent2" w:themeShade="7F"/>
      </w:pBdr>
      <w:rPr>
        <w:rFonts w:asciiTheme="majorHAnsi" w:hAnsiTheme="majorHAnsi"/>
      </w:rPr>
    </w:pPr>
    <w:r w:rsidRPr="00131E79">
      <w:rPr>
        <w:rFonts w:asciiTheme="majorHAnsi" w:hAnsiTheme="majorHAnsi" w:hint="cs"/>
        <w:sz w:val="20"/>
        <w:szCs w:val="20"/>
        <w:rtl/>
      </w:rPr>
      <w:t>التقرير التركيبي للمهمة الاستطلاعية حول أسعار بيع المحروقات السائلة للعموم وشروط المنافسة بعد قرار التحرير</w:t>
    </w:r>
    <w:r w:rsidRPr="00131E79">
      <w:rPr>
        <w:rFonts w:asciiTheme="majorHAnsi" w:hAnsiTheme="majorHAnsi"/>
        <w:sz w:val="20"/>
        <w:szCs w:val="20"/>
      </w:rPr>
      <w:ptab w:relativeTo="margin" w:alignment="right" w:leader="none"/>
    </w:r>
    <w:r>
      <w:rPr>
        <w:rFonts w:asciiTheme="majorHAnsi" w:hAnsiTheme="majorHAnsi" w:hint="cs"/>
        <w:sz w:val="20"/>
        <w:szCs w:val="20"/>
        <w:rtl/>
      </w:rPr>
      <w:t>الصفحة</w:t>
    </w:r>
    <w:r w:rsidRPr="00131E79">
      <w:rPr>
        <w:sz w:val="20"/>
        <w:szCs w:val="20"/>
      </w:rPr>
      <w:fldChar w:fldCharType="begin"/>
    </w:r>
    <w:r w:rsidRPr="00131E79">
      <w:rPr>
        <w:sz w:val="20"/>
        <w:szCs w:val="20"/>
      </w:rPr>
      <w:instrText xml:space="preserve"> PAGE   \* MERGEFORMAT </w:instrText>
    </w:r>
    <w:r w:rsidRPr="00131E79">
      <w:rPr>
        <w:sz w:val="20"/>
        <w:szCs w:val="20"/>
      </w:rPr>
      <w:fldChar w:fldCharType="separate"/>
    </w:r>
    <w:r w:rsidR="002E6F47" w:rsidRPr="002E6F47">
      <w:rPr>
        <w:rFonts w:asciiTheme="majorHAnsi" w:hAnsiTheme="majorHAnsi"/>
        <w:noProof/>
        <w:sz w:val="20"/>
        <w:szCs w:val="20"/>
        <w:rtl/>
      </w:rPr>
      <w:t>59</w:t>
    </w:r>
    <w:r w:rsidRPr="00131E79">
      <w:rPr>
        <w:sz w:val="20"/>
        <w:szCs w:val="20"/>
      </w:rPr>
      <w:fldChar w:fldCharType="end"/>
    </w:r>
  </w:p>
  <w:p w:rsidR="00AC3620" w:rsidRPr="00A8220D" w:rsidRDefault="00AC3620">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606F9" w:rsidRDefault="001606F9" w:rsidP="00021F94">
      <w:pPr>
        <w:spacing w:before="0" w:after="0"/>
      </w:pPr>
      <w:r>
        <w:separator/>
      </w:r>
    </w:p>
  </w:footnote>
  <w:footnote w:type="continuationSeparator" w:id="0">
    <w:p w:rsidR="001606F9" w:rsidRDefault="001606F9" w:rsidP="00021F94">
      <w:pPr>
        <w:spacing w:before="0" w:after="0"/>
      </w:pPr>
      <w:r>
        <w:continuationSeparator/>
      </w:r>
    </w:p>
  </w:footnote>
  <w:footnote w:id="1">
    <w:p w:rsidR="00AC3620" w:rsidRDefault="00AC3620" w:rsidP="005D3533">
      <w:pPr>
        <w:pStyle w:val="Notedebasdepage"/>
        <w:rPr>
          <w:rtl/>
        </w:rPr>
      </w:pPr>
      <w:r>
        <w:rPr>
          <w:rStyle w:val="Appelnotedebasdep"/>
        </w:rPr>
        <w:footnoteRef/>
      </w:r>
      <w:r>
        <w:rPr>
          <w:rtl/>
        </w:rPr>
        <w:t xml:space="preserve"> المادة </w:t>
      </w:r>
      <w:r>
        <w:t>107</w:t>
      </w:r>
      <w:r>
        <w:rPr>
          <w:rFonts w:hint="cs"/>
          <w:rtl/>
        </w:rPr>
        <w:t xml:space="preserve"> :</w:t>
      </w:r>
      <w:r>
        <w:rPr>
          <w:rtl/>
        </w:rPr>
        <w:t>يجوز للجن الدائمة أن تكلف، بناء على طلب من رئيسها بعد موافقة مكتب اللجنة أو رئيس فريق أو ثلث أعضاء اللجنة، عضوين أو أكثر من أعضائها، بمهمة استطلاعية مؤقتة حول شروط وظروف تطبيق نص تشريعي معين، أو موضوع يهم المجتمع، أو يتعلق بنشاط من أنشطة الحكومة والإدارات والمؤسسات والمقاولات العمومية باتفاق مع مكتب مجلس النواب.</w:t>
      </w:r>
    </w:p>
    <w:p w:rsidR="00AC3620" w:rsidRDefault="00AC3620" w:rsidP="005D3533">
      <w:pPr>
        <w:pStyle w:val="Notedebasdepage"/>
        <w:rPr>
          <w:rtl/>
        </w:rPr>
      </w:pPr>
      <w:r>
        <w:rPr>
          <w:rtl/>
        </w:rPr>
        <w:t xml:space="preserve"> تمثل جميع الفرق والمجموعات النيابية  في المهام الاستطلاعية المؤقتة إذا كان عدد الأعضاء المكلفين بها يساوي عدد الفرق والمجموعات النيابية.</w:t>
      </w:r>
    </w:p>
    <w:p w:rsidR="00AC3620" w:rsidRDefault="00AC3620" w:rsidP="005D3533">
      <w:pPr>
        <w:pStyle w:val="Notedebasdepage"/>
        <w:rPr>
          <w:rtl/>
        </w:rPr>
      </w:pPr>
      <w:r>
        <w:rPr>
          <w:rtl/>
        </w:rPr>
        <w:t xml:space="preserve"> يتم اللجوء إلى قاعدة التمثيل النسبي بخصوص المقاعد المتبقية بعد تمثيل كافة الفرق والمجموعات النيابية أو بخصوص الحالة التي يفوق فيها عدد الفرق والمجموعات النيابية العدد الاجمالي للأعضاء المكلفين بالمهمة الاستطلاعية المؤقتة.</w:t>
      </w:r>
    </w:p>
    <w:p w:rsidR="00AC3620" w:rsidRDefault="00AC3620" w:rsidP="005D3533">
      <w:pPr>
        <w:pStyle w:val="Notedebasdepage"/>
        <w:rPr>
          <w:rtl/>
        </w:rPr>
      </w:pPr>
      <w:r>
        <w:rPr>
          <w:rtl/>
        </w:rPr>
        <w:t xml:space="preserve"> ويجوز للفرق النيابية أن تنتدب عنها ممثلا أو ممثلين من خارج اللجنة التي شكلت المهمة الاستطلاعية.</w:t>
      </w:r>
    </w:p>
    <w:p w:rsidR="00AC3620" w:rsidRDefault="00AC3620" w:rsidP="005D3533">
      <w:pPr>
        <w:pStyle w:val="Notedebasdepage"/>
        <w:rPr>
          <w:rtl/>
        </w:rPr>
      </w:pPr>
      <w:r>
        <w:rPr>
          <w:rtl/>
        </w:rPr>
        <w:t xml:space="preserve"> يتعين على رئيس المجلس أن يسهر على توفير الشروط الضرورية لقيام أعضاء اللجن بمهامهم بما في ذلك السعي لحصولهم على الوثائق والبيانات اللازمة لذلك.</w:t>
      </w:r>
    </w:p>
    <w:p w:rsidR="00AC3620" w:rsidRDefault="00AC3620" w:rsidP="005D3533">
      <w:pPr>
        <w:pStyle w:val="Notedebasdepage"/>
        <w:rPr>
          <w:rtl/>
        </w:rPr>
      </w:pPr>
      <w:r>
        <w:rPr>
          <w:rtl/>
        </w:rPr>
        <w:t xml:space="preserve"> تعتبر هذه المهام استطلاعية محضة.</w:t>
      </w:r>
    </w:p>
    <w:p w:rsidR="00AC3620" w:rsidRDefault="00AC3620" w:rsidP="005D3533">
      <w:pPr>
        <w:pStyle w:val="Notedebasdepage"/>
      </w:pPr>
      <w:r>
        <w:rPr>
          <w:rtl/>
        </w:rPr>
        <w:t>يعد النواب المكلفون بالمهام تقريرا عن كل مهمة استطلاعية.</w:t>
      </w:r>
    </w:p>
    <w:p w:rsidR="00AC3620" w:rsidRDefault="00AC3620" w:rsidP="005D3533">
      <w:pPr>
        <w:pStyle w:val="Notedebasdepage"/>
      </w:pPr>
    </w:p>
  </w:footnote>
  <w:footnote w:id="2">
    <w:p w:rsidR="00AC3620" w:rsidRDefault="00AC3620" w:rsidP="005D3533">
      <w:pPr>
        <w:pStyle w:val="Notedebasdepage"/>
        <w:rPr>
          <w:rtl/>
        </w:rPr>
      </w:pPr>
      <w:r>
        <w:rPr>
          <w:rStyle w:val="Appelnotedebasdep"/>
        </w:rPr>
        <w:footnoteRef/>
      </w:r>
      <w:r>
        <w:rPr>
          <w:rtl/>
        </w:rPr>
        <w:t xml:space="preserve"> لمادة </w:t>
      </w:r>
      <w:r>
        <w:rPr>
          <w:rFonts w:hint="cs"/>
          <w:rtl/>
        </w:rPr>
        <w:t xml:space="preserve">108: </w:t>
      </w:r>
      <w:r>
        <w:rPr>
          <w:rtl/>
        </w:rPr>
        <w:t xml:space="preserve"> تتم  دراسة تقارير المهام الاستطلاعية المؤقتة على النحو التالي:</w:t>
      </w:r>
    </w:p>
    <w:p w:rsidR="00AC3620" w:rsidRDefault="00AC3620" w:rsidP="008C4CA4">
      <w:pPr>
        <w:pStyle w:val="Notedebasdepage"/>
        <w:numPr>
          <w:ilvl w:val="0"/>
          <w:numId w:val="3"/>
        </w:numPr>
      </w:pPr>
      <w:r>
        <w:rPr>
          <w:rtl/>
        </w:rPr>
        <w:t>يحال تقرير المهمة الاستطلاعية على مكتب المجلس  بالموازاة مع إحالته على اللجنة المعنية، داخل أجل لا يتعدى ستين يوما من انتهاء المهمة؛</w:t>
      </w:r>
    </w:p>
    <w:p w:rsidR="00AC3620" w:rsidRDefault="00AC3620" w:rsidP="008C4CA4">
      <w:pPr>
        <w:pStyle w:val="Notedebasdepage"/>
        <w:numPr>
          <w:ilvl w:val="0"/>
          <w:numId w:val="3"/>
        </w:numPr>
      </w:pPr>
      <w:r>
        <w:rPr>
          <w:rtl/>
        </w:rPr>
        <w:t>تجري مناقشة تقرير المهمة الاستطلاعية داخل اللجنة، وتستدعى الحكومة لحضور المناقشة؛</w:t>
      </w:r>
    </w:p>
    <w:p w:rsidR="00AC3620" w:rsidRDefault="00AC3620" w:rsidP="008C4CA4">
      <w:pPr>
        <w:pStyle w:val="Notedebasdepage"/>
        <w:numPr>
          <w:ilvl w:val="0"/>
          <w:numId w:val="3"/>
        </w:numPr>
      </w:pPr>
      <w:r>
        <w:rPr>
          <w:rtl/>
        </w:rPr>
        <w:t>تتولى اللجنة الدائمة إعداد تقرير حول المناقشة  العامة  لتقرير المهمة الاستطلاعية ؛</w:t>
      </w:r>
    </w:p>
    <w:p w:rsidR="00AC3620" w:rsidRDefault="00AC3620" w:rsidP="008C4CA4">
      <w:pPr>
        <w:pStyle w:val="Notedebasdepage"/>
        <w:numPr>
          <w:ilvl w:val="0"/>
          <w:numId w:val="3"/>
        </w:numPr>
        <w:rPr>
          <w:rtl/>
        </w:rPr>
      </w:pPr>
      <w:r>
        <w:rPr>
          <w:rFonts w:hint="cs"/>
          <w:rtl/>
        </w:rPr>
        <w:t>ي</w:t>
      </w:r>
      <w:r>
        <w:rPr>
          <w:rtl/>
        </w:rPr>
        <w:t>حال تقرير اللجنة رفقة تقرير المهمة الاستطلاعية على مكتب المجلس الذي يقوم بدراسته لاتخاذ قرار رفعه إلى الجلسة العامة من عدمه.</w:t>
      </w:r>
    </w:p>
    <w:p w:rsidR="00AC3620" w:rsidRDefault="00AC3620" w:rsidP="005D3533">
      <w:pPr>
        <w:pStyle w:val="Notedebasdepage"/>
      </w:pPr>
      <w:r>
        <w:rPr>
          <w:rtl/>
        </w:rPr>
        <w:t>في حالة رفع تقرير اللجنة إلى الجلسة العامة لمناقشته ، يمكن للحكومة حضور الجلسة للإجابة عن التساؤلات والاستفسارات المرتبطة بمناقشة التقرير المذكور.</w:t>
      </w:r>
    </w:p>
  </w:footnote>
  <w:footnote w:id="3">
    <w:p w:rsidR="00AC3620" w:rsidRDefault="00AC3620">
      <w:pPr>
        <w:pStyle w:val="Notedebasdepage"/>
        <w:rPr>
          <w:lang w:bidi="ar-MA"/>
        </w:rPr>
      </w:pPr>
      <w:r>
        <w:rPr>
          <w:rStyle w:val="Appelnotedebasdep"/>
        </w:rPr>
        <w:footnoteRef/>
      </w:r>
      <w:r>
        <w:rPr>
          <w:rFonts w:hint="cs"/>
          <w:rtl/>
        </w:rPr>
        <w:t>- المحروقات السائلة هي الغازوال والبنزين والفيول وغاز البوطان.</w:t>
      </w:r>
    </w:p>
  </w:footnote>
  <w:footnote w:id="4">
    <w:p w:rsidR="00AC3620" w:rsidRDefault="00AC3620">
      <w:pPr>
        <w:pStyle w:val="Notedebasdepage"/>
        <w:rPr>
          <w:lang w:bidi="ar-MA"/>
        </w:rPr>
      </w:pPr>
      <w:r>
        <w:rPr>
          <w:rStyle w:val="Appelnotedebasdep"/>
        </w:rPr>
        <w:footnoteRef/>
      </w:r>
      <w:r>
        <w:rPr>
          <w:rFonts w:hint="cs"/>
          <w:rtl/>
          <w:lang w:bidi="ar-MA"/>
        </w:rPr>
        <w:t>- يعادل تقريبا 1208 لتر .</w:t>
      </w:r>
    </w:p>
  </w:footnote>
  <w:footnote w:id="5">
    <w:p w:rsidR="00AC3620" w:rsidRDefault="00AC3620" w:rsidP="007D2762">
      <w:pPr>
        <w:pStyle w:val="Notedebasdepage"/>
        <w:rPr>
          <w:rtl/>
          <w:lang w:bidi="ar-MA"/>
        </w:rPr>
      </w:pPr>
      <w:r w:rsidRPr="005457CD">
        <w:rPr>
          <w:rStyle w:val="Appelnotedebasdep"/>
        </w:rPr>
        <w:sym w:font="Symbol" w:char="F02A"/>
      </w:r>
      <w:r>
        <w:rPr>
          <w:rFonts w:hint="cs"/>
          <w:rtl/>
          <w:lang w:bidi="ar-MA"/>
        </w:rPr>
        <w:t xml:space="preserve"> ثمن الاستيراد: ثمن الخام+الشحنالتأمين+خدمات وضرائب الميناء+التخزين.</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85A72"/>
    <w:multiLevelType w:val="hybridMultilevel"/>
    <w:tmpl w:val="102A7AA8"/>
    <w:lvl w:ilvl="0" w:tplc="9F3EB16C">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01C649F2"/>
    <w:multiLevelType w:val="hybridMultilevel"/>
    <w:tmpl w:val="535C5C54"/>
    <w:lvl w:ilvl="0" w:tplc="A53A4F66">
      <w:start w:val="26"/>
      <w:numFmt w:val="arabicAlpha"/>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032F44E7"/>
    <w:multiLevelType w:val="hybridMultilevel"/>
    <w:tmpl w:val="D0EA431C"/>
    <w:lvl w:ilvl="0" w:tplc="F32A1F48">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07F73C9C"/>
    <w:multiLevelType w:val="hybridMultilevel"/>
    <w:tmpl w:val="DA489AEC"/>
    <w:lvl w:ilvl="0" w:tplc="68F86740">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nsid w:val="0A365EAC"/>
    <w:multiLevelType w:val="hybridMultilevel"/>
    <w:tmpl w:val="869A580E"/>
    <w:lvl w:ilvl="0" w:tplc="E844175C">
      <w:start w:val="1"/>
      <w:numFmt w:val="bullet"/>
      <w:lvlText w:val="-"/>
      <w:lvlJc w:val="left"/>
      <w:pPr>
        <w:ind w:left="720" w:hanging="360"/>
      </w:pPr>
      <w:rPr>
        <w:rFonts w:ascii="Sakkal Majalla" w:eastAsiaTheme="minorHAnsi" w:hAnsi="Sakkal Majalla" w:cs="Sakkal Majalla"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0C350050"/>
    <w:multiLevelType w:val="hybridMultilevel"/>
    <w:tmpl w:val="3112027A"/>
    <w:lvl w:ilvl="0" w:tplc="BB845AB0">
      <w:start w:val="3"/>
      <w:numFmt w:val="bullet"/>
      <w:lvlText w:val="-"/>
      <w:lvlJc w:val="left"/>
      <w:pPr>
        <w:ind w:left="1145" w:hanging="360"/>
      </w:pPr>
      <w:rPr>
        <w:rFonts w:ascii="Arial" w:eastAsia="Calibri" w:hAnsi="Arial" w:cs="Arial" w:hint="default"/>
      </w:rPr>
    </w:lvl>
    <w:lvl w:ilvl="1" w:tplc="040C0003" w:tentative="1">
      <w:start w:val="1"/>
      <w:numFmt w:val="bullet"/>
      <w:lvlText w:val="o"/>
      <w:lvlJc w:val="left"/>
      <w:pPr>
        <w:ind w:left="1865" w:hanging="360"/>
      </w:pPr>
      <w:rPr>
        <w:rFonts w:ascii="Courier New" w:hAnsi="Courier New" w:cs="Courier New" w:hint="default"/>
      </w:rPr>
    </w:lvl>
    <w:lvl w:ilvl="2" w:tplc="040C0005" w:tentative="1">
      <w:start w:val="1"/>
      <w:numFmt w:val="bullet"/>
      <w:lvlText w:val=""/>
      <w:lvlJc w:val="left"/>
      <w:pPr>
        <w:ind w:left="2585" w:hanging="360"/>
      </w:pPr>
      <w:rPr>
        <w:rFonts w:ascii="Wingdings" w:hAnsi="Wingdings" w:hint="default"/>
      </w:rPr>
    </w:lvl>
    <w:lvl w:ilvl="3" w:tplc="040C0001" w:tentative="1">
      <w:start w:val="1"/>
      <w:numFmt w:val="bullet"/>
      <w:lvlText w:val=""/>
      <w:lvlJc w:val="left"/>
      <w:pPr>
        <w:ind w:left="3305" w:hanging="360"/>
      </w:pPr>
      <w:rPr>
        <w:rFonts w:ascii="Symbol" w:hAnsi="Symbol" w:hint="default"/>
      </w:rPr>
    </w:lvl>
    <w:lvl w:ilvl="4" w:tplc="040C0003" w:tentative="1">
      <w:start w:val="1"/>
      <w:numFmt w:val="bullet"/>
      <w:lvlText w:val="o"/>
      <w:lvlJc w:val="left"/>
      <w:pPr>
        <w:ind w:left="4025" w:hanging="360"/>
      </w:pPr>
      <w:rPr>
        <w:rFonts w:ascii="Courier New" w:hAnsi="Courier New" w:cs="Courier New" w:hint="default"/>
      </w:rPr>
    </w:lvl>
    <w:lvl w:ilvl="5" w:tplc="040C0005" w:tentative="1">
      <w:start w:val="1"/>
      <w:numFmt w:val="bullet"/>
      <w:lvlText w:val=""/>
      <w:lvlJc w:val="left"/>
      <w:pPr>
        <w:ind w:left="4745" w:hanging="360"/>
      </w:pPr>
      <w:rPr>
        <w:rFonts w:ascii="Wingdings" w:hAnsi="Wingdings" w:hint="default"/>
      </w:rPr>
    </w:lvl>
    <w:lvl w:ilvl="6" w:tplc="040C0001" w:tentative="1">
      <w:start w:val="1"/>
      <w:numFmt w:val="bullet"/>
      <w:lvlText w:val=""/>
      <w:lvlJc w:val="left"/>
      <w:pPr>
        <w:ind w:left="5465" w:hanging="360"/>
      </w:pPr>
      <w:rPr>
        <w:rFonts w:ascii="Symbol" w:hAnsi="Symbol" w:hint="default"/>
      </w:rPr>
    </w:lvl>
    <w:lvl w:ilvl="7" w:tplc="040C0003" w:tentative="1">
      <w:start w:val="1"/>
      <w:numFmt w:val="bullet"/>
      <w:lvlText w:val="o"/>
      <w:lvlJc w:val="left"/>
      <w:pPr>
        <w:ind w:left="6185" w:hanging="360"/>
      </w:pPr>
      <w:rPr>
        <w:rFonts w:ascii="Courier New" w:hAnsi="Courier New" w:cs="Courier New" w:hint="default"/>
      </w:rPr>
    </w:lvl>
    <w:lvl w:ilvl="8" w:tplc="040C0005" w:tentative="1">
      <w:start w:val="1"/>
      <w:numFmt w:val="bullet"/>
      <w:lvlText w:val=""/>
      <w:lvlJc w:val="left"/>
      <w:pPr>
        <w:ind w:left="6905" w:hanging="360"/>
      </w:pPr>
      <w:rPr>
        <w:rFonts w:ascii="Wingdings" w:hAnsi="Wingdings" w:hint="default"/>
      </w:rPr>
    </w:lvl>
  </w:abstractNum>
  <w:abstractNum w:abstractNumId="6">
    <w:nsid w:val="0C75276A"/>
    <w:multiLevelType w:val="hybridMultilevel"/>
    <w:tmpl w:val="0B946982"/>
    <w:lvl w:ilvl="0" w:tplc="3B6C1A44">
      <w:start w:val="8"/>
      <w:numFmt w:val="arabicAlpha"/>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nsid w:val="0E1F7004"/>
    <w:multiLevelType w:val="hybridMultilevel"/>
    <w:tmpl w:val="4E684D0E"/>
    <w:lvl w:ilvl="0" w:tplc="8D043F5C">
      <w:start w:val="1"/>
      <w:numFmt w:val="bullet"/>
      <w:lvlText w:val="-"/>
      <w:lvlJc w:val="left"/>
      <w:pPr>
        <w:tabs>
          <w:tab w:val="num" w:pos="720"/>
        </w:tabs>
        <w:ind w:left="720" w:hanging="360"/>
      </w:pPr>
      <w:rPr>
        <w:rFonts w:ascii="Calibri" w:hAnsi="Calibri" w:hint="default"/>
      </w:rPr>
    </w:lvl>
    <w:lvl w:ilvl="1" w:tplc="07D492E2" w:tentative="1">
      <w:start w:val="1"/>
      <w:numFmt w:val="bullet"/>
      <w:lvlText w:val="-"/>
      <w:lvlJc w:val="left"/>
      <w:pPr>
        <w:tabs>
          <w:tab w:val="num" w:pos="1440"/>
        </w:tabs>
        <w:ind w:left="1440" w:hanging="360"/>
      </w:pPr>
      <w:rPr>
        <w:rFonts w:ascii="Calibri" w:hAnsi="Calibri" w:hint="default"/>
      </w:rPr>
    </w:lvl>
    <w:lvl w:ilvl="2" w:tplc="96E0752E" w:tentative="1">
      <w:start w:val="1"/>
      <w:numFmt w:val="bullet"/>
      <w:lvlText w:val="-"/>
      <w:lvlJc w:val="left"/>
      <w:pPr>
        <w:tabs>
          <w:tab w:val="num" w:pos="2160"/>
        </w:tabs>
        <w:ind w:left="2160" w:hanging="360"/>
      </w:pPr>
      <w:rPr>
        <w:rFonts w:ascii="Calibri" w:hAnsi="Calibri" w:hint="default"/>
      </w:rPr>
    </w:lvl>
    <w:lvl w:ilvl="3" w:tplc="0A5CEA4A" w:tentative="1">
      <w:start w:val="1"/>
      <w:numFmt w:val="bullet"/>
      <w:lvlText w:val="-"/>
      <w:lvlJc w:val="left"/>
      <w:pPr>
        <w:tabs>
          <w:tab w:val="num" w:pos="2880"/>
        </w:tabs>
        <w:ind w:left="2880" w:hanging="360"/>
      </w:pPr>
      <w:rPr>
        <w:rFonts w:ascii="Calibri" w:hAnsi="Calibri" w:hint="default"/>
      </w:rPr>
    </w:lvl>
    <w:lvl w:ilvl="4" w:tplc="C35E9C06" w:tentative="1">
      <w:start w:val="1"/>
      <w:numFmt w:val="bullet"/>
      <w:lvlText w:val="-"/>
      <w:lvlJc w:val="left"/>
      <w:pPr>
        <w:tabs>
          <w:tab w:val="num" w:pos="3600"/>
        </w:tabs>
        <w:ind w:left="3600" w:hanging="360"/>
      </w:pPr>
      <w:rPr>
        <w:rFonts w:ascii="Calibri" w:hAnsi="Calibri" w:hint="default"/>
      </w:rPr>
    </w:lvl>
    <w:lvl w:ilvl="5" w:tplc="0AF84B28" w:tentative="1">
      <w:start w:val="1"/>
      <w:numFmt w:val="bullet"/>
      <w:lvlText w:val="-"/>
      <w:lvlJc w:val="left"/>
      <w:pPr>
        <w:tabs>
          <w:tab w:val="num" w:pos="4320"/>
        </w:tabs>
        <w:ind w:left="4320" w:hanging="360"/>
      </w:pPr>
      <w:rPr>
        <w:rFonts w:ascii="Calibri" w:hAnsi="Calibri" w:hint="default"/>
      </w:rPr>
    </w:lvl>
    <w:lvl w:ilvl="6" w:tplc="9A067BE6" w:tentative="1">
      <w:start w:val="1"/>
      <w:numFmt w:val="bullet"/>
      <w:lvlText w:val="-"/>
      <w:lvlJc w:val="left"/>
      <w:pPr>
        <w:tabs>
          <w:tab w:val="num" w:pos="5040"/>
        </w:tabs>
        <w:ind w:left="5040" w:hanging="360"/>
      </w:pPr>
      <w:rPr>
        <w:rFonts w:ascii="Calibri" w:hAnsi="Calibri" w:hint="default"/>
      </w:rPr>
    </w:lvl>
    <w:lvl w:ilvl="7" w:tplc="A7E8F08A" w:tentative="1">
      <w:start w:val="1"/>
      <w:numFmt w:val="bullet"/>
      <w:lvlText w:val="-"/>
      <w:lvlJc w:val="left"/>
      <w:pPr>
        <w:tabs>
          <w:tab w:val="num" w:pos="5760"/>
        </w:tabs>
        <w:ind w:left="5760" w:hanging="360"/>
      </w:pPr>
      <w:rPr>
        <w:rFonts w:ascii="Calibri" w:hAnsi="Calibri" w:hint="default"/>
      </w:rPr>
    </w:lvl>
    <w:lvl w:ilvl="8" w:tplc="74EA9A22" w:tentative="1">
      <w:start w:val="1"/>
      <w:numFmt w:val="bullet"/>
      <w:lvlText w:val="-"/>
      <w:lvlJc w:val="left"/>
      <w:pPr>
        <w:tabs>
          <w:tab w:val="num" w:pos="6480"/>
        </w:tabs>
        <w:ind w:left="6480" w:hanging="360"/>
      </w:pPr>
      <w:rPr>
        <w:rFonts w:ascii="Calibri" w:hAnsi="Calibri" w:hint="default"/>
      </w:rPr>
    </w:lvl>
  </w:abstractNum>
  <w:abstractNum w:abstractNumId="8">
    <w:nsid w:val="10D275B6"/>
    <w:multiLevelType w:val="hybridMultilevel"/>
    <w:tmpl w:val="384E6690"/>
    <w:lvl w:ilvl="0" w:tplc="040C0001">
      <w:start w:val="1"/>
      <w:numFmt w:val="bullet"/>
      <w:lvlText w:val=""/>
      <w:lvlJc w:val="left"/>
      <w:pPr>
        <w:ind w:left="720" w:hanging="360"/>
      </w:pPr>
      <w:rPr>
        <w:rFonts w:ascii="Symbol" w:hAnsi="Symbol"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nsid w:val="1427510B"/>
    <w:multiLevelType w:val="hybridMultilevel"/>
    <w:tmpl w:val="41245E66"/>
    <w:lvl w:ilvl="0" w:tplc="41ACC626">
      <w:start w:val="5"/>
      <w:numFmt w:val="arabicAlpha"/>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nsid w:val="16B26D79"/>
    <w:multiLevelType w:val="hybridMultilevel"/>
    <w:tmpl w:val="263072E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nsid w:val="16BA1E6B"/>
    <w:multiLevelType w:val="hybridMultilevel"/>
    <w:tmpl w:val="63947E6C"/>
    <w:lvl w:ilvl="0" w:tplc="95C66DAE">
      <w:start w:val="1"/>
      <w:numFmt w:val="decimal"/>
      <w:lvlText w:val="%1-"/>
      <w:lvlJc w:val="left"/>
      <w:pPr>
        <w:ind w:left="720" w:hanging="360"/>
      </w:pPr>
      <w:rPr>
        <w:rFonts w:asciiTheme="majorBidi" w:hAnsiTheme="majorBidi" w:cstheme="majorBidi" w:hint="default"/>
        <w:b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nsid w:val="173D4480"/>
    <w:multiLevelType w:val="hybridMultilevel"/>
    <w:tmpl w:val="6D283AB4"/>
    <w:lvl w:ilvl="0" w:tplc="9F3EB16C">
      <w:numFmt w:val="bullet"/>
      <w:lvlText w:val="-"/>
      <w:lvlJc w:val="left"/>
      <w:pPr>
        <w:ind w:left="1003" w:hanging="360"/>
      </w:pPr>
      <w:rPr>
        <w:rFonts w:ascii="Arial" w:eastAsiaTheme="minorHAnsi" w:hAnsi="Arial" w:cs="Arial" w:hint="default"/>
      </w:rPr>
    </w:lvl>
    <w:lvl w:ilvl="1" w:tplc="040C0003" w:tentative="1">
      <w:start w:val="1"/>
      <w:numFmt w:val="bullet"/>
      <w:lvlText w:val="o"/>
      <w:lvlJc w:val="left"/>
      <w:pPr>
        <w:ind w:left="1723" w:hanging="360"/>
      </w:pPr>
      <w:rPr>
        <w:rFonts w:ascii="Courier New" w:hAnsi="Courier New" w:cs="Courier New" w:hint="default"/>
      </w:rPr>
    </w:lvl>
    <w:lvl w:ilvl="2" w:tplc="040C0005" w:tentative="1">
      <w:start w:val="1"/>
      <w:numFmt w:val="bullet"/>
      <w:lvlText w:val=""/>
      <w:lvlJc w:val="left"/>
      <w:pPr>
        <w:ind w:left="2443" w:hanging="360"/>
      </w:pPr>
      <w:rPr>
        <w:rFonts w:ascii="Wingdings" w:hAnsi="Wingdings" w:hint="default"/>
      </w:rPr>
    </w:lvl>
    <w:lvl w:ilvl="3" w:tplc="040C0001" w:tentative="1">
      <w:start w:val="1"/>
      <w:numFmt w:val="bullet"/>
      <w:lvlText w:val=""/>
      <w:lvlJc w:val="left"/>
      <w:pPr>
        <w:ind w:left="3163" w:hanging="360"/>
      </w:pPr>
      <w:rPr>
        <w:rFonts w:ascii="Symbol" w:hAnsi="Symbol" w:hint="default"/>
      </w:rPr>
    </w:lvl>
    <w:lvl w:ilvl="4" w:tplc="040C0003" w:tentative="1">
      <w:start w:val="1"/>
      <w:numFmt w:val="bullet"/>
      <w:lvlText w:val="o"/>
      <w:lvlJc w:val="left"/>
      <w:pPr>
        <w:ind w:left="3883" w:hanging="360"/>
      </w:pPr>
      <w:rPr>
        <w:rFonts w:ascii="Courier New" w:hAnsi="Courier New" w:cs="Courier New" w:hint="default"/>
      </w:rPr>
    </w:lvl>
    <w:lvl w:ilvl="5" w:tplc="040C0005" w:tentative="1">
      <w:start w:val="1"/>
      <w:numFmt w:val="bullet"/>
      <w:lvlText w:val=""/>
      <w:lvlJc w:val="left"/>
      <w:pPr>
        <w:ind w:left="4603" w:hanging="360"/>
      </w:pPr>
      <w:rPr>
        <w:rFonts w:ascii="Wingdings" w:hAnsi="Wingdings" w:hint="default"/>
      </w:rPr>
    </w:lvl>
    <w:lvl w:ilvl="6" w:tplc="040C0001" w:tentative="1">
      <w:start w:val="1"/>
      <w:numFmt w:val="bullet"/>
      <w:lvlText w:val=""/>
      <w:lvlJc w:val="left"/>
      <w:pPr>
        <w:ind w:left="5323" w:hanging="360"/>
      </w:pPr>
      <w:rPr>
        <w:rFonts w:ascii="Symbol" w:hAnsi="Symbol" w:hint="default"/>
      </w:rPr>
    </w:lvl>
    <w:lvl w:ilvl="7" w:tplc="040C0003" w:tentative="1">
      <w:start w:val="1"/>
      <w:numFmt w:val="bullet"/>
      <w:lvlText w:val="o"/>
      <w:lvlJc w:val="left"/>
      <w:pPr>
        <w:ind w:left="6043" w:hanging="360"/>
      </w:pPr>
      <w:rPr>
        <w:rFonts w:ascii="Courier New" w:hAnsi="Courier New" w:cs="Courier New" w:hint="default"/>
      </w:rPr>
    </w:lvl>
    <w:lvl w:ilvl="8" w:tplc="040C0005" w:tentative="1">
      <w:start w:val="1"/>
      <w:numFmt w:val="bullet"/>
      <w:lvlText w:val=""/>
      <w:lvlJc w:val="left"/>
      <w:pPr>
        <w:ind w:left="6763" w:hanging="360"/>
      </w:pPr>
      <w:rPr>
        <w:rFonts w:ascii="Wingdings" w:hAnsi="Wingdings" w:hint="default"/>
      </w:rPr>
    </w:lvl>
  </w:abstractNum>
  <w:abstractNum w:abstractNumId="13">
    <w:nsid w:val="1EE55BC3"/>
    <w:multiLevelType w:val="hybridMultilevel"/>
    <w:tmpl w:val="D19830DC"/>
    <w:lvl w:ilvl="0" w:tplc="8C869C4E">
      <w:start w:val="1"/>
      <w:numFmt w:val="arabicAlpha"/>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nsid w:val="222361E2"/>
    <w:multiLevelType w:val="hybridMultilevel"/>
    <w:tmpl w:val="B0F8A400"/>
    <w:lvl w:ilvl="0" w:tplc="4162BB44">
      <w:start w:val="1"/>
      <w:numFmt w:val="bullet"/>
      <w:lvlText w:val="•"/>
      <w:lvlJc w:val="left"/>
      <w:pPr>
        <w:ind w:left="720" w:hanging="360"/>
      </w:pPr>
      <w:rPr>
        <w:rFonts w:ascii="Arial" w:hAnsi="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nsid w:val="257419F5"/>
    <w:multiLevelType w:val="hybridMultilevel"/>
    <w:tmpl w:val="B13AABA0"/>
    <w:lvl w:ilvl="0" w:tplc="040C0001">
      <w:start w:val="1"/>
      <w:numFmt w:val="bullet"/>
      <w:lvlText w:val=""/>
      <w:lvlJc w:val="left"/>
      <w:pPr>
        <w:ind w:left="720" w:hanging="360"/>
      </w:pPr>
      <w:rPr>
        <w:rFonts w:ascii="Symbol" w:hAnsi="Symbol"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
    <w:nsid w:val="25D807AB"/>
    <w:multiLevelType w:val="hybridMultilevel"/>
    <w:tmpl w:val="8DFC96B4"/>
    <w:lvl w:ilvl="0" w:tplc="B0786E8C">
      <w:start w:val="1"/>
      <w:numFmt w:val="bullet"/>
      <w:lvlText w:val="-"/>
      <w:lvlJc w:val="left"/>
      <w:pPr>
        <w:ind w:left="435" w:hanging="360"/>
      </w:pPr>
      <w:rPr>
        <w:rFonts w:ascii="Sakkal Majalla" w:eastAsiaTheme="minorHAnsi" w:hAnsi="Sakkal Majalla" w:cs="Sakkal Majalla" w:hint="default"/>
      </w:rPr>
    </w:lvl>
    <w:lvl w:ilvl="1" w:tplc="040C0003" w:tentative="1">
      <w:start w:val="1"/>
      <w:numFmt w:val="bullet"/>
      <w:lvlText w:val="o"/>
      <w:lvlJc w:val="left"/>
      <w:pPr>
        <w:ind w:left="1155" w:hanging="360"/>
      </w:pPr>
      <w:rPr>
        <w:rFonts w:ascii="Courier New" w:hAnsi="Courier New" w:cs="Courier New" w:hint="default"/>
      </w:rPr>
    </w:lvl>
    <w:lvl w:ilvl="2" w:tplc="040C0005" w:tentative="1">
      <w:start w:val="1"/>
      <w:numFmt w:val="bullet"/>
      <w:lvlText w:val=""/>
      <w:lvlJc w:val="left"/>
      <w:pPr>
        <w:ind w:left="1875" w:hanging="360"/>
      </w:pPr>
      <w:rPr>
        <w:rFonts w:ascii="Wingdings" w:hAnsi="Wingdings" w:hint="default"/>
      </w:rPr>
    </w:lvl>
    <w:lvl w:ilvl="3" w:tplc="040C0001" w:tentative="1">
      <w:start w:val="1"/>
      <w:numFmt w:val="bullet"/>
      <w:lvlText w:val=""/>
      <w:lvlJc w:val="left"/>
      <w:pPr>
        <w:ind w:left="2595" w:hanging="360"/>
      </w:pPr>
      <w:rPr>
        <w:rFonts w:ascii="Symbol" w:hAnsi="Symbol" w:hint="default"/>
      </w:rPr>
    </w:lvl>
    <w:lvl w:ilvl="4" w:tplc="040C0003" w:tentative="1">
      <w:start w:val="1"/>
      <w:numFmt w:val="bullet"/>
      <w:lvlText w:val="o"/>
      <w:lvlJc w:val="left"/>
      <w:pPr>
        <w:ind w:left="3315" w:hanging="360"/>
      </w:pPr>
      <w:rPr>
        <w:rFonts w:ascii="Courier New" w:hAnsi="Courier New" w:cs="Courier New" w:hint="default"/>
      </w:rPr>
    </w:lvl>
    <w:lvl w:ilvl="5" w:tplc="040C0005" w:tentative="1">
      <w:start w:val="1"/>
      <w:numFmt w:val="bullet"/>
      <w:lvlText w:val=""/>
      <w:lvlJc w:val="left"/>
      <w:pPr>
        <w:ind w:left="4035" w:hanging="360"/>
      </w:pPr>
      <w:rPr>
        <w:rFonts w:ascii="Wingdings" w:hAnsi="Wingdings" w:hint="default"/>
      </w:rPr>
    </w:lvl>
    <w:lvl w:ilvl="6" w:tplc="040C0001" w:tentative="1">
      <w:start w:val="1"/>
      <w:numFmt w:val="bullet"/>
      <w:lvlText w:val=""/>
      <w:lvlJc w:val="left"/>
      <w:pPr>
        <w:ind w:left="4755" w:hanging="360"/>
      </w:pPr>
      <w:rPr>
        <w:rFonts w:ascii="Symbol" w:hAnsi="Symbol" w:hint="default"/>
      </w:rPr>
    </w:lvl>
    <w:lvl w:ilvl="7" w:tplc="040C0003" w:tentative="1">
      <w:start w:val="1"/>
      <w:numFmt w:val="bullet"/>
      <w:lvlText w:val="o"/>
      <w:lvlJc w:val="left"/>
      <w:pPr>
        <w:ind w:left="5475" w:hanging="360"/>
      </w:pPr>
      <w:rPr>
        <w:rFonts w:ascii="Courier New" w:hAnsi="Courier New" w:cs="Courier New" w:hint="default"/>
      </w:rPr>
    </w:lvl>
    <w:lvl w:ilvl="8" w:tplc="040C0005" w:tentative="1">
      <w:start w:val="1"/>
      <w:numFmt w:val="bullet"/>
      <w:lvlText w:val=""/>
      <w:lvlJc w:val="left"/>
      <w:pPr>
        <w:ind w:left="6195" w:hanging="360"/>
      </w:pPr>
      <w:rPr>
        <w:rFonts w:ascii="Wingdings" w:hAnsi="Wingdings" w:hint="default"/>
      </w:rPr>
    </w:lvl>
  </w:abstractNum>
  <w:abstractNum w:abstractNumId="17">
    <w:nsid w:val="260C471C"/>
    <w:multiLevelType w:val="hybridMultilevel"/>
    <w:tmpl w:val="A1DAD744"/>
    <w:lvl w:ilvl="0" w:tplc="966E8398">
      <w:start w:val="1"/>
      <w:numFmt w:val="bullet"/>
      <w:lvlText w:val=""/>
      <w:lvlJc w:val="left"/>
      <w:pPr>
        <w:tabs>
          <w:tab w:val="num" w:pos="720"/>
        </w:tabs>
        <w:ind w:left="720" w:hanging="360"/>
      </w:pPr>
      <w:rPr>
        <w:rFonts w:ascii="Wingdings" w:hAnsi="Wingdings" w:hint="default"/>
      </w:rPr>
    </w:lvl>
    <w:lvl w:ilvl="1" w:tplc="8E9C6ED8">
      <w:start w:val="1"/>
      <w:numFmt w:val="bullet"/>
      <w:lvlText w:val="•"/>
      <w:lvlJc w:val="left"/>
      <w:pPr>
        <w:tabs>
          <w:tab w:val="num" w:pos="1440"/>
        </w:tabs>
        <w:ind w:left="1440" w:hanging="360"/>
      </w:pPr>
      <w:rPr>
        <w:rFonts w:ascii="Arial" w:hAnsi="Arial" w:hint="default"/>
      </w:rPr>
    </w:lvl>
    <w:lvl w:ilvl="2" w:tplc="4A6C6686" w:tentative="1">
      <w:start w:val="1"/>
      <w:numFmt w:val="bullet"/>
      <w:lvlText w:val=""/>
      <w:lvlJc w:val="left"/>
      <w:pPr>
        <w:tabs>
          <w:tab w:val="num" w:pos="2160"/>
        </w:tabs>
        <w:ind w:left="2160" w:hanging="360"/>
      </w:pPr>
      <w:rPr>
        <w:rFonts w:ascii="Wingdings" w:hAnsi="Wingdings" w:hint="default"/>
      </w:rPr>
    </w:lvl>
    <w:lvl w:ilvl="3" w:tplc="8DB4D1E4" w:tentative="1">
      <w:start w:val="1"/>
      <w:numFmt w:val="bullet"/>
      <w:lvlText w:val=""/>
      <w:lvlJc w:val="left"/>
      <w:pPr>
        <w:tabs>
          <w:tab w:val="num" w:pos="2880"/>
        </w:tabs>
        <w:ind w:left="2880" w:hanging="360"/>
      </w:pPr>
      <w:rPr>
        <w:rFonts w:ascii="Wingdings" w:hAnsi="Wingdings" w:hint="default"/>
      </w:rPr>
    </w:lvl>
    <w:lvl w:ilvl="4" w:tplc="C8A28A94" w:tentative="1">
      <w:start w:val="1"/>
      <w:numFmt w:val="bullet"/>
      <w:lvlText w:val=""/>
      <w:lvlJc w:val="left"/>
      <w:pPr>
        <w:tabs>
          <w:tab w:val="num" w:pos="3600"/>
        </w:tabs>
        <w:ind w:left="3600" w:hanging="360"/>
      </w:pPr>
      <w:rPr>
        <w:rFonts w:ascii="Wingdings" w:hAnsi="Wingdings" w:hint="default"/>
      </w:rPr>
    </w:lvl>
    <w:lvl w:ilvl="5" w:tplc="C6A2BA42" w:tentative="1">
      <w:start w:val="1"/>
      <w:numFmt w:val="bullet"/>
      <w:lvlText w:val=""/>
      <w:lvlJc w:val="left"/>
      <w:pPr>
        <w:tabs>
          <w:tab w:val="num" w:pos="4320"/>
        </w:tabs>
        <w:ind w:left="4320" w:hanging="360"/>
      </w:pPr>
      <w:rPr>
        <w:rFonts w:ascii="Wingdings" w:hAnsi="Wingdings" w:hint="default"/>
      </w:rPr>
    </w:lvl>
    <w:lvl w:ilvl="6" w:tplc="FEBE6C04" w:tentative="1">
      <w:start w:val="1"/>
      <w:numFmt w:val="bullet"/>
      <w:lvlText w:val=""/>
      <w:lvlJc w:val="left"/>
      <w:pPr>
        <w:tabs>
          <w:tab w:val="num" w:pos="5040"/>
        </w:tabs>
        <w:ind w:left="5040" w:hanging="360"/>
      </w:pPr>
      <w:rPr>
        <w:rFonts w:ascii="Wingdings" w:hAnsi="Wingdings" w:hint="default"/>
      </w:rPr>
    </w:lvl>
    <w:lvl w:ilvl="7" w:tplc="3FDE79BE" w:tentative="1">
      <w:start w:val="1"/>
      <w:numFmt w:val="bullet"/>
      <w:lvlText w:val=""/>
      <w:lvlJc w:val="left"/>
      <w:pPr>
        <w:tabs>
          <w:tab w:val="num" w:pos="5760"/>
        </w:tabs>
        <w:ind w:left="5760" w:hanging="360"/>
      </w:pPr>
      <w:rPr>
        <w:rFonts w:ascii="Wingdings" w:hAnsi="Wingdings" w:hint="default"/>
      </w:rPr>
    </w:lvl>
    <w:lvl w:ilvl="8" w:tplc="DB3C49AC" w:tentative="1">
      <w:start w:val="1"/>
      <w:numFmt w:val="bullet"/>
      <w:lvlText w:val=""/>
      <w:lvlJc w:val="left"/>
      <w:pPr>
        <w:tabs>
          <w:tab w:val="num" w:pos="6480"/>
        </w:tabs>
        <w:ind w:left="6480" w:hanging="360"/>
      </w:pPr>
      <w:rPr>
        <w:rFonts w:ascii="Wingdings" w:hAnsi="Wingdings" w:hint="default"/>
      </w:rPr>
    </w:lvl>
  </w:abstractNum>
  <w:abstractNum w:abstractNumId="18">
    <w:nsid w:val="26177468"/>
    <w:multiLevelType w:val="hybridMultilevel"/>
    <w:tmpl w:val="12E88DFE"/>
    <w:lvl w:ilvl="0" w:tplc="82BCD9C0">
      <w:start w:val="1"/>
      <w:numFmt w:val="bullet"/>
      <w:lvlText w:val=""/>
      <w:lvlJc w:val="left"/>
      <w:pPr>
        <w:tabs>
          <w:tab w:val="num" w:pos="720"/>
        </w:tabs>
        <w:ind w:left="720" w:hanging="360"/>
      </w:pPr>
      <w:rPr>
        <w:rFonts w:ascii="Wingdings" w:hAnsi="Wingdings" w:hint="default"/>
      </w:rPr>
    </w:lvl>
    <w:lvl w:ilvl="1" w:tplc="8E9C6ED8">
      <w:start w:val="1"/>
      <w:numFmt w:val="bullet"/>
      <w:lvlText w:val="•"/>
      <w:lvlJc w:val="left"/>
      <w:pPr>
        <w:tabs>
          <w:tab w:val="num" w:pos="1440"/>
        </w:tabs>
        <w:ind w:left="1440" w:hanging="360"/>
      </w:pPr>
      <w:rPr>
        <w:rFonts w:ascii="Arial" w:hAnsi="Arial" w:hint="default"/>
      </w:rPr>
    </w:lvl>
    <w:lvl w:ilvl="2" w:tplc="8786B362" w:tentative="1">
      <w:start w:val="1"/>
      <w:numFmt w:val="bullet"/>
      <w:lvlText w:val=""/>
      <w:lvlJc w:val="left"/>
      <w:pPr>
        <w:tabs>
          <w:tab w:val="num" w:pos="2160"/>
        </w:tabs>
        <w:ind w:left="2160" w:hanging="360"/>
      </w:pPr>
      <w:rPr>
        <w:rFonts w:ascii="Wingdings" w:hAnsi="Wingdings" w:hint="default"/>
      </w:rPr>
    </w:lvl>
    <w:lvl w:ilvl="3" w:tplc="621AE16C" w:tentative="1">
      <w:start w:val="1"/>
      <w:numFmt w:val="bullet"/>
      <w:lvlText w:val=""/>
      <w:lvlJc w:val="left"/>
      <w:pPr>
        <w:tabs>
          <w:tab w:val="num" w:pos="2880"/>
        </w:tabs>
        <w:ind w:left="2880" w:hanging="360"/>
      </w:pPr>
      <w:rPr>
        <w:rFonts w:ascii="Wingdings" w:hAnsi="Wingdings" w:hint="default"/>
      </w:rPr>
    </w:lvl>
    <w:lvl w:ilvl="4" w:tplc="930A8732" w:tentative="1">
      <w:start w:val="1"/>
      <w:numFmt w:val="bullet"/>
      <w:lvlText w:val=""/>
      <w:lvlJc w:val="left"/>
      <w:pPr>
        <w:tabs>
          <w:tab w:val="num" w:pos="3600"/>
        </w:tabs>
        <w:ind w:left="3600" w:hanging="360"/>
      </w:pPr>
      <w:rPr>
        <w:rFonts w:ascii="Wingdings" w:hAnsi="Wingdings" w:hint="default"/>
      </w:rPr>
    </w:lvl>
    <w:lvl w:ilvl="5" w:tplc="16588BA2" w:tentative="1">
      <w:start w:val="1"/>
      <w:numFmt w:val="bullet"/>
      <w:lvlText w:val=""/>
      <w:lvlJc w:val="left"/>
      <w:pPr>
        <w:tabs>
          <w:tab w:val="num" w:pos="4320"/>
        </w:tabs>
        <w:ind w:left="4320" w:hanging="360"/>
      </w:pPr>
      <w:rPr>
        <w:rFonts w:ascii="Wingdings" w:hAnsi="Wingdings" w:hint="default"/>
      </w:rPr>
    </w:lvl>
    <w:lvl w:ilvl="6" w:tplc="67AA412E" w:tentative="1">
      <w:start w:val="1"/>
      <w:numFmt w:val="bullet"/>
      <w:lvlText w:val=""/>
      <w:lvlJc w:val="left"/>
      <w:pPr>
        <w:tabs>
          <w:tab w:val="num" w:pos="5040"/>
        </w:tabs>
        <w:ind w:left="5040" w:hanging="360"/>
      </w:pPr>
      <w:rPr>
        <w:rFonts w:ascii="Wingdings" w:hAnsi="Wingdings" w:hint="default"/>
      </w:rPr>
    </w:lvl>
    <w:lvl w:ilvl="7" w:tplc="F75AEE66" w:tentative="1">
      <w:start w:val="1"/>
      <w:numFmt w:val="bullet"/>
      <w:lvlText w:val=""/>
      <w:lvlJc w:val="left"/>
      <w:pPr>
        <w:tabs>
          <w:tab w:val="num" w:pos="5760"/>
        </w:tabs>
        <w:ind w:left="5760" w:hanging="360"/>
      </w:pPr>
      <w:rPr>
        <w:rFonts w:ascii="Wingdings" w:hAnsi="Wingdings" w:hint="default"/>
      </w:rPr>
    </w:lvl>
    <w:lvl w:ilvl="8" w:tplc="5ACCC472" w:tentative="1">
      <w:start w:val="1"/>
      <w:numFmt w:val="bullet"/>
      <w:lvlText w:val=""/>
      <w:lvlJc w:val="left"/>
      <w:pPr>
        <w:tabs>
          <w:tab w:val="num" w:pos="6480"/>
        </w:tabs>
        <w:ind w:left="6480" w:hanging="360"/>
      </w:pPr>
      <w:rPr>
        <w:rFonts w:ascii="Wingdings" w:hAnsi="Wingdings" w:hint="default"/>
      </w:rPr>
    </w:lvl>
  </w:abstractNum>
  <w:abstractNum w:abstractNumId="19">
    <w:nsid w:val="26221C78"/>
    <w:multiLevelType w:val="hybridMultilevel"/>
    <w:tmpl w:val="E12CD7BE"/>
    <w:lvl w:ilvl="0" w:tplc="8E9C6ED8">
      <w:start w:val="1"/>
      <w:numFmt w:val="bullet"/>
      <w:lvlText w:val="•"/>
      <w:lvlJc w:val="left"/>
      <w:pPr>
        <w:tabs>
          <w:tab w:val="num" w:pos="720"/>
        </w:tabs>
        <w:ind w:left="720" w:hanging="360"/>
      </w:pPr>
      <w:rPr>
        <w:rFonts w:ascii="Arial" w:hAnsi="Arial" w:hint="default"/>
      </w:rPr>
    </w:lvl>
    <w:lvl w:ilvl="1" w:tplc="8E9C6ED8">
      <w:start w:val="1"/>
      <w:numFmt w:val="bullet"/>
      <w:lvlText w:val="•"/>
      <w:lvlJc w:val="left"/>
      <w:pPr>
        <w:tabs>
          <w:tab w:val="num" w:pos="1440"/>
        </w:tabs>
        <w:ind w:left="1440" w:hanging="360"/>
      </w:pPr>
      <w:rPr>
        <w:rFonts w:ascii="Arial" w:hAnsi="Arial" w:hint="default"/>
      </w:rPr>
    </w:lvl>
    <w:lvl w:ilvl="2" w:tplc="5EC04614" w:tentative="1">
      <w:start w:val="1"/>
      <w:numFmt w:val="bullet"/>
      <w:lvlText w:val="•"/>
      <w:lvlJc w:val="left"/>
      <w:pPr>
        <w:tabs>
          <w:tab w:val="num" w:pos="2160"/>
        </w:tabs>
        <w:ind w:left="2160" w:hanging="360"/>
      </w:pPr>
      <w:rPr>
        <w:rFonts w:ascii="Arial" w:hAnsi="Arial" w:hint="default"/>
      </w:rPr>
    </w:lvl>
    <w:lvl w:ilvl="3" w:tplc="FC3290C2" w:tentative="1">
      <w:start w:val="1"/>
      <w:numFmt w:val="bullet"/>
      <w:lvlText w:val="•"/>
      <w:lvlJc w:val="left"/>
      <w:pPr>
        <w:tabs>
          <w:tab w:val="num" w:pos="2880"/>
        </w:tabs>
        <w:ind w:left="2880" w:hanging="360"/>
      </w:pPr>
      <w:rPr>
        <w:rFonts w:ascii="Arial" w:hAnsi="Arial" w:hint="default"/>
      </w:rPr>
    </w:lvl>
    <w:lvl w:ilvl="4" w:tplc="F7587B5A" w:tentative="1">
      <w:start w:val="1"/>
      <w:numFmt w:val="bullet"/>
      <w:lvlText w:val="•"/>
      <w:lvlJc w:val="left"/>
      <w:pPr>
        <w:tabs>
          <w:tab w:val="num" w:pos="3600"/>
        </w:tabs>
        <w:ind w:left="3600" w:hanging="360"/>
      </w:pPr>
      <w:rPr>
        <w:rFonts w:ascii="Arial" w:hAnsi="Arial" w:hint="default"/>
      </w:rPr>
    </w:lvl>
    <w:lvl w:ilvl="5" w:tplc="9C002190" w:tentative="1">
      <w:start w:val="1"/>
      <w:numFmt w:val="bullet"/>
      <w:lvlText w:val="•"/>
      <w:lvlJc w:val="left"/>
      <w:pPr>
        <w:tabs>
          <w:tab w:val="num" w:pos="4320"/>
        </w:tabs>
        <w:ind w:left="4320" w:hanging="360"/>
      </w:pPr>
      <w:rPr>
        <w:rFonts w:ascii="Arial" w:hAnsi="Arial" w:hint="default"/>
      </w:rPr>
    </w:lvl>
    <w:lvl w:ilvl="6" w:tplc="EF50590A" w:tentative="1">
      <w:start w:val="1"/>
      <w:numFmt w:val="bullet"/>
      <w:lvlText w:val="•"/>
      <w:lvlJc w:val="left"/>
      <w:pPr>
        <w:tabs>
          <w:tab w:val="num" w:pos="5040"/>
        </w:tabs>
        <w:ind w:left="5040" w:hanging="360"/>
      </w:pPr>
      <w:rPr>
        <w:rFonts w:ascii="Arial" w:hAnsi="Arial" w:hint="default"/>
      </w:rPr>
    </w:lvl>
    <w:lvl w:ilvl="7" w:tplc="4B349A74" w:tentative="1">
      <w:start w:val="1"/>
      <w:numFmt w:val="bullet"/>
      <w:lvlText w:val="•"/>
      <w:lvlJc w:val="left"/>
      <w:pPr>
        <w:tabs>
          <w:tab w:val="num" w:pos="5760"/>
        </w:tabs>
        <w:ind w:left="5760" w:hanging="360"/>
      </w:pPr>
      <w:rPr>
        <w:rFonts w:ascii="Arial" w:hAnsi="Arial" w:hint="default"/>
      </w:rPr>
    </w:lvl>
    <w:lvl w:ilvl="8" w:tplc="E392FBBA" w:tentative="1">
      <w:start w:val="1"/>
      <w:numFmt w:val="bullet"/>
      <w:lvlText w:val="•"/>
      <w:lvlJc w:val="left"/>
      <w:pPr>
        <w:tabs>
          <w:tab w:val="num" w:pos="6480"/>
        </w:tabs>
        <w:ind w:left="6480" w:hanging="360"/>
      </w:pPr>
      <w:rPr>
        <w:rFonts w:ascii="Arial" w:hAnsi="Arial" w:hint="default"/>
      </w:rPr>
    </w:lvl>
  </w:abstractNum>
  <w:abstractNum w:abstractNumId="20">
    <w:nsid w:val="292C2938"/>
    <w:multiLevelType w:val="hybridMultilevel"/>
    <w:tmpl w:val="E5C0A604"/>
    <w:lvl w:ilvl="0" w:tplc="F1781DE2">
      <w:start w:val="1"/>
      <w:numFmt w:val="decimal"/>
      <w:lvlText w:val="%1-"/>
      <w:lvlJc w:val="left"/>
      <w:pPr>
        <w:ind w:left="720" w:hanging="360"/>
      </w:pPr>
      <w:rPr>
        <w:rFonts w:asciiTheme="majorBidi" w:hAnsiTheme="majorBidi" w:cstheme="majorBidi" w:hint="default"/>
        <w:b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1">
    <w:nsid w:val="2A42627E"/>
    <w:multiLevelType w:val="hybridMultilevel"/>
    <w:tmpl w:val="CDF25F78"/>
    <w:lvl w:ilvl="0" w:tplc="E65C1964">
      <w:start w:val="1"/>
      <w:numFmt w:val="decimal"/>
      <w:lvlText w:val="%1."/>
      <w:lvlJc w:val="left"/>
      <w:pPr>
        <w:ind w:left="720" w:hanging="360"/>
      </w:pPr>
      <w:rPr>
        <w:rFonts w:eastAsiaTheme="majorEastAsia" w:hint="default"/>
        <w:b/>
        <w:color w:val="C0504D" w:themeColor="accent2"/>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2">
    <w:nsid w:val="2A5420B0"/>
    <w:multiLevelType w:val="hybridMultilevel"/>
    <w:tmpl w:val="4E7A0B56"/>
    <w:lvl w:ilvl="0" w:tplc="CCB863A0">
      <w:start w:val="1"/>
      <w:numFmt w:val="bullet"/>
      <w:lvlText w:val="-"/>
      <w:lvlJc w:val="left"/>
      <w:pPr>
        <w:ind w:left="720" w:hanging="360"/>
      </w:pPr>
      <w:rPr>
        <w:rFonts w:ascii="Sakkal Majalla" w:eastAsiaTheme="minorHAnsi" w:hAnsi="Sakkal Majalla" w:cs="Sakkal Majalla"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nsid w:val="2F963E70"/>
    <w:multiLevelType w:val="hybridMultilevel"/>
    <w:tmpl w:val="5E26357A"/>
    <w:lvl w:ilvl="0" w:tplc="5234F13E">
      <w:start w:val="2"/>
      <w:numFmt w:val="bullet"/>
      <w:lvlText w:val="-"/>
      <w:lvlJc w:val="left"/>
      <w:pPr>
        <w:ind w:left="720" w:hanging="360"/>
      </w:pPr>
      <w:rPr>
        <w:rFonts w:ascii="Abomsaab" w:eastAsiaTheme="minorHAnsi" w:hAnsi="Abomsaab" w:cs="Abomsaab"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nsid w:val="32BF1307"/>
    <w:multiLevelType w:val="hybridMultilevel"/>
    <w:tmpl w:val="494662B8"/>
    <w:lvl w:ilvl="0" w:tplc="15D4B806">
      <w:start w:val="1"/>
      <w:numFmt w:val="bullet"/>
      <w:lvlText w:val="•"/>
      <w:lvlJc w:val="left"/>
      <w:pPr>
        <w:ind w:left="1712" w:hanging="360"/>
      </w:pPr>
      <w:rPr>
        <w:rFonts w:ascii="Arial" w:hAnsi="Arial" w:hint="default"/>
      </w:rPr>
    </w:lvl>
    <w:lvl w:ilvl="1" w:tplc="040C0003" w:tentative="1">
      <w:start w:val="1"/>
      <w:numFmt w:val="bullet"/>
      <w:lvlText w:val="o"/>
      <w:lvlJc w:val="left"/>
      <w:pPr>
        <w:ind w:left="2432" w:hanging="360"/>
      </w:pPr>
      <w:rPr>
        <w:rFonts w:ascii="Courier New" w:hAnsi="Courier New" w:cs="Courier New" w:hint="default"/>
      </w:rPr>
    </w:lvl>
    <w:lvl w:ilvl="2" w:tplc="040C0005" w:tentative="1">
      <w:start w:val="1"/>
      <w:numFmt w:val="bullet"/>
      <w:lvlText w:val=""/>
      <w:lvlJc w:val="left"/>
      <w:pPr>
        <w:ind w:left="3152" w:hanging="360"/>
      </w:pPr>
      <w:rPr>
        <w:rFonts w:ascii="Wingdings" w:hAnsi="Wingdings" w:hint="default"/>
      </w:rPr>
    </w:lvl>
    <w:lvl w:ilvl="3" w:tplc="040C0001" w:tentative="1">
      <w:start w:val="1"/>
      <w:numFmt w:val="bullet"/>
      <w:lvlText w:val=""/>
      <w:lvlJc w:val="left"/>
      <w:pPr>
        <w:ind w:left="3872" w:hanging="360"/>
      </w:pPr>
      <w:rPr>
        <w:rFonts w:ascii="Symbol" w:hAnsi="Symbol" w:hint="default"/>
      </w:rPr>
    </w:lvl>
    <w:lvl w:ilvl="4" w:tplc="040C0003" w:tentative="1">
      <w:start w:val="1"/>
      <w:numFmt w:val="bullet"/>
      <w:lvlText w:val="o"/>
      <w:lvlJc w:val="left"/>
      <w:pPr>
        <w:ind w:left="4592" w:hanging="360"/>
      </w:pPr>
      <w:rPr>
        <w:rFonts w:ascii="Courier New" w:hAnsi="Courier New" w:cs="Courier New" w:hint="default"/>
      </w:rPr>
    </w:lvl>
    <w:lvl w:ilvl="5" w:tplc="040C0005" w:tentative="1">
      <w:start w:val="1"/>
      <w:numFmt w:val="bullet"/>
      <w:lvlText w:val=""/>
      <w:lvlJc w:val="left"/>
      <w:pPr>
        <w:ind w:left="5312" w:hanging="360"/>
      </w:pPr>
      <w:rPr>
        <w:rFonts w:ascii="Wingdings" w:hAnsi="Wingdings" w:hint="default"/>
      </w:rPr>
    </w:lvl>
    <w:lvl w:ilvl="6" w:tplc="040C0001" w:tentative="1">
      <w:start w:val="1"/>
      <w:numFmt w:val="bullet"/>
      <w:lvlText w:val=""/>
      <w:lvlJc w:val="left"/>
      <w:pPr>
        <w:ind w:left="6032" w:hanging="360"/>
      </w:pPr>
      <w:rPr>
        <w:rFonts w:ascii="Symbol" w:hAnsi="Symbol" w:hint="default"/>
      </w:rPr>
    </w:lvl>
    <w:lvl w:ilvl="7" w:tplc="040C0003" w:tentative="1">
      <w:start w:val="1"/>
      <w:numFmt w:val="bullet"/>
      <w:lvlText w:val="o"/>
      <w:lvlJc w:val="left"/>
      <w:pPr>
        <w:ind w:left="6752" w:hanging="360"/>
      </w:pPr>
      <w:rPr>
        <w:rFonts w:ascii="Courier New" w:hAnsi="Courier New" w:cs="Courier New" w:hint="default"/>
      </w:rPr>
    </w:lvl>
    <w:lvl w:ilvl="8" w:tplc="040C0005" w:tentative="1">
      <w:start w:val="1"/>
      <w:numFmt w:val="bullet"/>
      <w:lvlText w:val=""/>
      <w:lvlJc w:val="left"/>
      <w:pPr>
        <w:ind w:left="7472" w:hanging="360"/>
      </w:pPr>
      <w:rPr>
        <w:rFonts w:ascii="Wingdings" w:hAnsi="Wingdings" w:hint="default"/>
      </w:rPr>
    </w:lvl>
  </w:abstractNum>
  <w:abstractNum w:abstractNumId="25">
    <w:nsid w:val="3C327A3C"/>
    <w:multiLevelType w:val="hybridMultilevel"/>
    <w:tmpl w:val="DA70866A"/>
    <w:lvl w:ilvl="0" w:tplc="F9363914">
      <w:start w:val="1"/>
      <w:numFmt w:val="bullet"/>
      <w:lvlText w:val="•"/>
      <w:lvlJc w:val="left"/>
      <w:pPr>
        <w:tabs>
          <w:tab w:val="num" w:pos="360"/>
        </w:tabs>
        <w:ind w:left="360" w:hanging="360"/>
      </w:pPr>
      <w:rPr>
        <w:rFonts w:ascii="Arial" w:hAnsi="Arial" w:hint="default"/>
      </w:rPr>
    </w:lvl>
    <w:lvl w:ilvl="1" w:tplc="02BC6808" w:tentative="1">
      <w:start w:val="1"/>
      <w:numFmt w:val="bullet"/>
      <w:lvlText w:val="•"/>
      <w:lvlJc w:val="left"/>
      <w:pPr>
        <w:tabs>
          <w:tab w:val="num" w:pos="1440"/>
        </w:tabs>
        <w:ind w:left="1440" w:hanging="360"/>
      </w:pPr>
      <w:rPr>
        <w:rFonts w:ascii="Arial" w:hAnsi="Arial" w:hint="default"/>
      </w:rPr>
    </w:lvl>
    <w:lvl w:ilvl="2" w:tplc="6D000AC2" w:tentative="1">
      <w:start w:val="1"/>
      <w:numFmt w:val="bullet"/>
      <w:lvlText w:val="•"/>
      <w:lvlJc w:val="left"/>
      <w:pPr>
        <w:tabs>
          <w:tab w:val="num" w:pos="2160"/>
        </w:tabs>
        <w:ind w:left="2160" w:hanging="360"/>
      </w:pPr>
      <w:rPr>
        <w:rFonts w:ascii="Arial" w:hAnsi="Arial" w:hint="default"/>
      </w:rPr>
    </w:lvl>
    <w:lvl w:ilvl="3" w:tplc="0918205C" w:tentative="1">
      <w:start w:val="1"/>
      <w:numFmt w:val="bullet"/>
      <w:lvlText w:val="•"/>
      <w:lvlJc w:val="left"/>
      <w:pPr>
        <w:tabs>
          <w:tab w:val="num" w:pos="2880"/>
        </w:tabs>
        <w:ind w:left="2880" w:hanging="360"/>
      </w:pPr>
      <w:rPr>
        <w:rFonts w:ascii="Arial" w:hAnsi="Arial" w:hint="default"/>
      </w:rPr>
    </w:lvl>
    <w:lvl w:ilvl="4" w:tplc="E9C83156" w:tentative="1">
      <w:start w:val="1"/>
      <w:numFmt w:val="bullet"/>
      <w:lvlText w:val="•"/>
      <w:lvlJc w:val="left"/>
      <w:pPr>
        <w:tabs>
          <w:tab w:val="num" w:pos="3600"/>
        </w:tabs>
        <w:ind w:left="3600" w:hanging="360"/>
      </w:pPr>
      <w:rPr>
        <w:rFonts w:ascii="Arial" w:hAnsi="Arial" w:hint="default"/>
      </w:rPr>
    </w:lvl>
    <w:lvl w:ilvl="5" w:tplc="36AE3A78" w:tentative="1">
      <w:start w:val="1"/>
      <w:numFmt w:val="bullet"/>
      <w:lvlText w:val="•"/>
      <w:lvlJc w:val="left"/>
      <w:pPr>
        <w:tabs>
          <w:tab w:val="num" w:pos="4320"/>
        </w:tabs>
        <w:ind w:left="4320" w:hanging="360"/>
      </w:pPr>
      <w:rPr>
        <w:rFonts w:ascii="Arial" w:hAnsi="Arial" w:hint="default"/>
      </w:rPr>
    </w:lvl>
    <w:lvl w:ilvl="6" w:tplc="96BAC3AE" w:tentative="1">
      <w:start w:val="1"/>
      <w:numFmt w:val="bullet"/>
      <w:lvlText w:val="•"/>
      <w:lvlJc w:val="left"/>
      <w:pPr>
        <w:tabs>
          <w:tab w:val="num" w:pos="5040"/>
        </w:tabs>
        <w:ind w:left="5040" w:hanging="360"/>
      </w:pPr>
      <w:rPr>
        <w:rFonts w:ascii="Arial" w:hAnsi="Arial" w:hint="default"/>
      </w:rPr>
    </w:lvl>
    <w:lvl w:ilvl="7" w:tplc="78E41F98" w:tentative="1">
      <w:start w:val="1"/>
      <w:numFmt w:val="bullet"/>
      <w:lvlText w:val="•"/>
      <w:lvlJc w:val="left"/>
      <w:pPr>
        <w:tabs>
          <w:tab w:val="num" w:pos="5760"/>
        </w:tabs>
        <w:ind w:left="5760" w:hanging="360"/>
      </w:pPr>
      <w:rPr>
        <w:rFonts w:ascii="Arial" w:hAnsi="Arial" w:hint="default"/>
      </w:rPr>
    </w:lvl>
    <w:lvl w:ilvl="8" w:tplc="72CEEA6E" w:tentative="1">
      <w:start w:val="1"/>
      <w:numFmt w:val="bullet"/>
      <w:lvlText w:val="•"/>
      <w:lvlJc w:val="left"/>
      <w:pPr>
        <w:tabs>
          <w:tab w:val="num" w:pos="6480"/>
        </w:tabs>
        <w:ind w:left="6480" w:hanging="360"/>
      </w:pPr>
      <w:rPr>
        <w:rFonts w:ascii="Arial" w:hAnsi="Arial" w:hint="default"/>
      </w:rPr>
    </w:lvl>
  </w:abstractNum>
  <w:abstractNum w:abstractNumId="26">
    <w:nsid w:val="3F902CC3"/>
    <w:multiLevelType w:val="hybridMultilevel"/>
    <w:tmpl w:val="BAC82364"/>
    <w:lvl w:ilvl="0" w:tplc="CA304E14">
      <w:start w:val="1"/>
      <w:numFmt w:val="bullet"/>
      <w:lvlText w:val="-"/>
      <w:lvlJc w:val="left"/>
      <w:pPr>
        <w:ind w:left="720" w:hanging="360"/>
      </w:pPr>
      <w:rPr>
        <w:rFonts w:ascii="Sakkal Majalla" w:eastAsiaTheme="minorHAnsi" w:hAnsi="Sakkal Majalla" w:cs="Sakkal Majalla"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nsid w:val="40955D9C"/>
    <w:multiLevelType w:val="hybridMultilevel"/>
    <w:tmpl w:val="0BF2BDFA"/>
    <w:lvl w:ilvl="0" w:tplc="FCD2B48C">
      <w:start w:val="1"/>
      <w:numFmt w:val="upperRoman"/>
      <w:lvlText w:val="%1."/>
      <w:lvlJc w:val="left"/>
      <w:pPr>
        <w:ind w:left="1800" w:hanging="720"/>
      </w:pPr>
      <w:rPr>
        <w:rFonts w:hint="default"/>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28">
    <w:nsid w:val="49853387"/>
    <w:multiLevelType w:val="hybridMultilevel"/>
    <w:tmpl w:val="6A6AE5F4"/>
    <w:lvl w:ilvl="0" w:tplc="6ACA488A">
      <w:start w:val="3"/>
      <w:numFmt w:val="upperRoman"/>
      <w:lvlText w:val="%1."/>
      <w:lvlJc w:val="left"/>
      <w:pPr>
        <w:ind w:left="1800" w:hanging="720"/>
      </w:pPr>
      <w:rPr>
        <w:rFonts w:hint="default"/>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29">
    <w:nsid w:val="4BB5170A"/>
    <w:multiLevelType w:val="hybridMultilevel"/>
    <w:tmpl w:val="3CCE1ED6"/>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0">
    <w:nsid w:val="4F1E6D51"/>
    <w:multiLevelType w:val="hybridMultilevel"/>
    <w:tmpl w:val="FCF868CC"/>
    <w:lvl w:ilvl="0" w:tplc="F32A1F48">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1">
    <w:nsid w:val="4F484481"/>
    <w:multiLevelType w:val="hybridMultilevel"/>
    <w:tmpl w:val="A47E0E8C"/>
    <w:lvl w:ilvl="0" w:tplc="77FEC854">
      <w:start w:val="1"/>
      <w:numFmt w:val="bullet"/>
      <w:lvlText w:val=""/>
      <w:lvlJc w:val="left"/>
      <w:pPr>
        <w:ind w:left="1570" w:hanging="360"/>
      </w:pPr>
      <w:rPr>
        <w:rFonts w:ascii="Symbol" w:hAnsi="Symbol" w:hint="default"/>
      </w:rPr>
    </w:lvl>
    <w:lvl w:ilvl="1" w:tplc="040C0001">
      <w:start w:val="1"/>
      <w:numFmt w:val="bullet"/>
      <w:lvlText w:val=""/>
      <w:lvlJc w:val="left"/>
      <w:pPr>
        <w:ind w:left="1440" w:hanging="360"/>
      </w:pPr>
      <w:rPr>
        <w:rFonts w:ascii="Symbol" w:hAnsi="Symbol" w:hint="default"/>
      </w:rPr>
    </w:lvl>
    <w:lvl w:ilvl="2" w:tplc="040C0005" w:tentative="1">
      <w:start w:val="1"/>
      <w:numFmt w:val="bullet"/>
      <w:lvlText w:val=""/>
      <w:lvlJc w:val="left"/>
      <w:pPr>
        <w:ind w:left="2160" w:hanging="360"/>
      </w:pPr>
      <w:rPr>
        <w:rFonts w:ascii="Wingdings" w:hAnsi="Wingdings" w:hint="default"/>
      </w:rPr>
    </w:lvl>
    <w:lvl w:ilvl="3" w:tplc="040C0005">
      <w:start w:val="1"/>
      <w:numFmt w:val="bullet"/>
      <w:lvlText w:val=""/>
      <w:lvlJc w:val="left"/>
      <w:pPr>
        <w:ind w:left="2880" w:hanging="360"/>
      </w:pPr>
      <w:rPr>
        <w:rFonts w:ascii="Wingdings" w:hAnsi="Wingdings"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2">
    <w:nsid w:val="4F8F6DE3"/>
    <w:multiLevelType w:val="hybridMultilevel"/>
    <w:tmpl w:val="C3EAA0FA"/>
    <w:lvl w:ilvl="0" w:tplc="9C887706">
      <w:start w:val="1"/>
      <w:numFmt w:val="decimal"/>
      <w:lvlText w:val="%1."/>
      <w:lvlJc w:val="left"/>
      <w:pPr>
        <w:ind w:left="720" w:hanging="36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3">
    <w:nsid w:val="5A582FCE"/>
    <w:multiLevelType w:val="hybridMultilevel"/>
    <w:tmpl w:val="87404668"/>
    <w:lvl w:ilvl="0" w:tplc="C3DEB0FE">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4">
    <w:nsid w:val="5A675804"/>
    <w:multiLevelType w:val="hybridMultilevel"/>
    <w:tmpl w:val="714C0684"/>
    <w:lvl w:ilvl="0" w:tplc="040C0013">
      <w:start w:val="1"/>
      <w:numFmt w:val="upperRoman"/>
      <w:lvlText w:val="%1."/>
      <w:lvlJc w:val="righ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5">
    <w:nsid w:val="5C32410C"/>
    <w:multiLevelType w:val="hybridMultilevel"/>
    <w:tmpl w:val="5EBA785A"/>
    <w:lvl w:ilvl="0" w:tplc="FC4A6662">
      <w:start w:val="1"/>
      <w:numFmt w:val="arabicAlpha"/>
      <w:lvlText w:val="%1-"/>
      <w:lvlJc w:val="left"/>
      <w:pPr>
        <w:ind w:left="720" w:hanging="360"/>
      </w:pPr>
      <w:rPr>
        <w:rFonts w:eastAsiaTheme="majorEastAsia" w:hint="default"/>
        <w:color w:val="C0504D" w:themeColor="accent2"/>
        <w:sz w:val="32"/>
        <w:u w:val="none"/>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6">
    <w:nsid w:val="5C9C1507"/>
    <w:multiLevelType w:val="hybridMultilevel"/>
    <w:tmpl w:val="D85E1E80"/>
    <w:lvl w:ilvl="0" w:tplc="5EB255FA">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7">
    <w:nsid w:val="5D776EC6"/>
    <w:multiLevelType w:val="hybridMultilevel"/>
    <w:tmpl w:val="597A00A6"/>
    <w:lvl w:ilvl="0" w:tplc="0C66FA42">
      <w:start w:val="1"/>
      <w:numFmt w:val="arabicAlpha"/>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8">
    <w:nsid w:val="5E6E7B64"/>
    <w:multiLevelType w:val="hybridMultilevel"/>
    <w:tmpl w:val="218EA842"/>
    <w:lvl w:ilvl="0" w:tplc="01D223C2">
      <w:start w:val="1"/>
      <w:numFmt w:val="bullet"/>
      <w:lvlText w:val="-"/>
      <w:lvlJc w:val="left"/>
      <w:pPr>
        <w:ind w:left="720" w:hanging="360"/>
      </w:pPr>
      <w:rPr>
        <w:rFonts w:ascii="Sakkal Majalla" w:eastAsiaTheme="minorHAnsi" w:hAnsi="Sakkal Majalla" w:cs="Sakkal Majalla"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9">
    <w:nsid w:val="5F7D0011"/>
    <w:multiLevelType w:val="hybridMultilevel"/>
    <w:tmpl w:val="71764AF8"/>
    <w:lvl w:ilvl="0" w:tplc="F2927972">
      <w:start w:val="3"/>
      <w:numFmt w:val="bullet"/>
      <w:lvlText w:val="-"/>
      <w:lvlJc w:val="left"/>
      <w:pPr>
        <w:ind w:left="720" w:hanging="360"/>
      </w:pPr>
      <w:rPr>
        <w:rFonts w:ascii="Sakkal Majalla" w:eastAsiaTheme="minorHAnsi" w:hAnsi="Sakkal Majalla" w:cs="Sakkal Majalla"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0">
    <w:nsid w:val="62646977"/>
    <w:multiLevelType w:val="hybridMultilevel"/>
    <w:tmpl w:val="4400431E"/>
    <w:lvl w:ilvl="0" w:tplc="F536B502">
      <w:numFmt w:val="bullet"/>
      <w:pStyle w:val="Paragraphedeliste"/>
      <w:lvlText w:val="-"/>
      <w:lvlJc w:val="left"/>
      <w:pPr>
        <w:ind w:left="774" w:hanging="360"/>
      </w:pPr>
      <w:rPr>
        <w:rFonts w:ascii="Arial" w:eastAsiaTheme="minorHAnsi" w:hAnsi="Arial" w:cs="Arial" w:hint="default"/>
      </w:rPr>
    </w:lvl>
    <w:lvl w:ilvl="1" w:tplc="040C0003" w:tentative="1">
      <w:start w:val="1"/>
      <w:numFmt w:val="bullet"/>
      <w:lvlText w:val="o"/>
      <w:lvlJc w:val="left"/>
      <w:pPr>
        <w:ind w:left="1494" w:hanging="360"/>
      </w:pPr>
      <w:rPr>
        <w:rFonts w:ascii="Courier New" w:hAnsi="Courier New" w:cs="Courier New" w:hint="default"/>
      </w:rPr>
    </w:lvl>
    <w:lvl w:ilvl="2" w:tplc="040C0005" w:tentative="1">
      <w:start w:val="1"/>
      <w:numFmt w:val="bullet"/>
      <w:lvlText w:val=""/>
      <w:lvlJc w:val="left"/>
      <w:pPr>
        <w:ind w:left="2214" w:hanging="360"/>
      </w:pPr>
      <w:rPr>
        <w:rFonts w:ascii="Wingdings" w:hAnsi="Wingdings" w:hint="default"/>
      </w:rPr>
    </w:lvl>
    <w:lvl w:ilvl="3" w:tplc="040C0001" w:tentative="1">
      <w:start w:val="1"/>
      <w:numFmt w:val="bullet"/>
      <w:lvlText w:val=""/>
      <w:lvlJc w:val="left"/>
      <w:pPr>
        <w:ind w:left="2934" w:hanging="360"/>
      </w:pPr>
      <w:rPr>
        <w:rFonts w:ascii="Symbol" w:hAnsi="Symbol" w:hint="default"/>
      </w:rPr>
    </w:lvl>
    <w:lvl w:ilvl="4" w:tplc="040C0003" w:tentative="1">
      <w:start w:val="1"/>
      <w:numFmt w:val="bullet"/>
      <w:lvlText w:val="o"/>
      <w:lvlJc w:val="left"/>
      <w:pPr>
        <w:ind w:left="3654" w:hanging="360"/>
      </w:pPr>
      <w:rPr>
        <w:rFonts w:ascii="Courier New" w:hAnsi="Courier New" w:cs="Courier New" w:hint="default"/>
      </w:rPr>
    </w:lvl>
    <w:lvl w:ilvl="5" w:tplc="040C0005" w:tentative="1">
      <w:start w:val="1"/>
      <w:numFmt w:val="bullet"/>
      <w:lvlText w:val=""/>
      <w:lvlJc w:val="left"/>
      <w:pPr>
        <w:ind w:left="4374" w:hanging="360"/>
      </w:pPr>
      <w:rPr>
        <w:rFonts w:ascii="Wingdings" w:hAnsi="Wingdings" w:hint="default"/>
      </w:rPr>
    </w:lvl>
    <w:lvl w:ilvl="6" w:tplc="040C0001" w:tentative="1">
      <w:start w:val="1"/>
      <w:numFmt w:val="bullet"/>
      <w:lvlText w:val=""/>
      <w:lvlJc w:val="left"/>
      <w:pPr>
        <w:ind w:left="5094" w:hanging="360"/>
      </w:pPr>
      <w:rPr>
        <w:rFonts w:ascii="Symbol" w:hAnsi="Symbol" w:hint="default"/>
      </w:rPr>
    </w:lvl>
    <w:lvl w:ilvl="7" w:tplc="040C0003" w:tentative="1">
      <w:start w:val="1"/>
      <w:numFmt w:val="bullet"/>
      <w:lvlText w:val="o"/>
      <w:lvlJc w:val="left"/>
      <w:pPr>
        <w:ind w:left="5814" w:hanging="360"/>
      </w:pPr>
      <w:rPr>
        <w:rFonts w:ascii="Courier New" w:hAnsi="Courier New" w:cs="Courier New" w:hint="default"/>
      </w:rPr>
    </w:lvl>
    <w:lvl w:ilvl="8" w:tplc="040C0005" w:tentative="1">
      <w:start w:val="1"/>
      <w:numFmt w:val="bullet"/>
      <w:lvlText w:val=""/>
      <w:lvlJc w:val="left"/>
      <w:pPr>
        <w:ind w:left="6534" w:hanging="360"/>
      </w:pPr>
      <w:rPr>
        <w:rFonts w:ascii="Wingdings" w:hAnsi="Wingdings" w:hint="default"/>
      </w:rPr>
    </w:lvl>
  </w:abstractNum>
  <w:abstractNum w:abstractNumId="41">
    <w:nsid w:val="666340C6"/>
    <w:multiLevelType w:val="hybridMultilevel"/>
    <w:tmpl w:val="44D04B76"/>
    <w:lvl w:ilvl="0" w:tplc="040C000F">
      <w:start w:val="2"/>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2">
    <w:nsid w:val="6ADA7913"/>
    <w:multiLevelType w:val="hybridMultilevel"/>
    <w:tmpl w:val="CF7C6174"/>
    <w:lvl w:ilvl="0" w:tplc="CA304E14">
      <w:start w:val="1"/>
      <w:numFmt w:val="bullet"/>
      <w:lvlText w:val="-"/>
      <w:lvlJc w:val="left"/>
      <w:pPr>
        <w:ind w:left="720" w:hanging="360"/>
      </w:pPr>
      <w:rPr>
        <w:rFonts w:ascii="Sakkal Majalla" w:eastAsiaTheme="minorHAnsi" w:hAnsi="Sakkal Majalla" w:cs="Sakkal Majalla"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3">
    <w:nsid w:val="6C944635"/>
    <w:multiLevelType w:val="hybridMultilevel"/>
    <w:tmpl w:val="6A3634D0"/>
    <w:lvl w:ilvl="0" w:tplc="AF62E608">
      <w:start w:val="1"/>
      <w:numFmt w:val="arabicAlpha"/>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4">
    <w:nsid w:val="74065DC3"/>
    <w:multiLevelType w:val="hybridMultilevel"/>
    <w:tmpl w:val="4CC483BE"/>
    <w:lvl w:ilvl="0" w:tplc="71CE6648">
      <w:start w:val="1"/>
      <w:numFmt w:val="arabicAlpha"/>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5">
    <w:nsid w:val="75405FAB"/>
    <w:multiLevelType w:val="hybridMultilevel"/>
    <w:tmpl w:val="0464A874"/>
    <w:lvl w:ilvl="0" w:tplc="040C0001">
      <w:start w:val="1"/>
      <w:numFmt w:val="bullet"/>
      <w:lvlText w:val=""/>
      <w:lvlJc w:val="left"/>
      <w:pPr>
        <w:ind w:left="720" w:hanging="360"/>
      </w:pPr>
      <w:rPr>
        <w:rFonts w:ascii="Symbol" w:hAnsi="Symbol"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6">
    <w:nsid w:val="76E2107A"/>
    <w:multiLevelType w:val="hybridMultilevel"/>
    <w:tmpl w:val="7B7A6A14"/>
    <w:lvl w:ilvl="0" w:tplc="9F3EB16C">
      <w:numFmt w:val="bullet"/>
      <w:lvlText w:val="-"/>
      <w:lvlJc w:val="left"/>
      <w:pPr>
        <w:tabs>
          <w:tab w:val="num" w:pos="720"/>
        </w:tabs>
        <w:ind w:left="720" w:hanging="360"/>
      </w:pPr>
      <w:rPr>
        <w:rFonts w:ascii="Arial" w:eastAsiaTheme="minorHAnsi" w:hAnsi="Arial" w:cs="Arial" w:hint="default"/>
      </w:rPr>
    </w:lvl>
    <w:lvl w:ilvl="1" w:tplc="02BC6808" w:tentative="1">
      <w:start w:val="1"/>
      <w:numFmt w:val="bullet"/>
      <w:lvlText w:val="•"/>
      <w:lvlJc w:val="left"/>
      <w:pPr>
        <w:tabs>
          <w:tab w:val="num" w:pos="1440"/>
        </w:tabs>
        <w:ind w:left="1440" w:hanging="360"/>
      </w:pPr>
      <w:rPr>
        <w:rFonts w:ascii="Arial" w:hAnsi="Arial" w:hint="default"/>
      </w:rPr>
    </w:lvl>
    <w:lvl w:ilvl="2" w:tplc="6D000AC2" w:tentative="1">
      <w:start w:val="1"/>
      <w:numFmt w:val="bullet"/>
      <w:lvlText w:val="•"/>
      <w:lvlJc w:val="left"/>
      <w:pPr>
        <w:tabs>
          <w:tab w:val="num" w:pos="2160"/>
        </w:tabs>
        <w:ind w:left="2160" w:hanging="360"/>
      </w:pPr>
      <w:rPr>
        <w:rFonts w:ascii="Arial" w:hAnsi="Arial" w:hint="default"/>
      </w:rPr>
    </w:lvl>
    <w:lvl w:ilvl="3" w:tplc="0918205C" w:tentative="1">
      <w:start w:val="1"/>
      <w:numFmt w:val="bullet"/>
      <w:lvlText w:val="•"/>
      <w:lvlJc w:val="left"/>
      <w:pPr>
        <w:tabs>
          <w:tab w:val="num" w:pos="2880"/>
        </w:tabs>
        <w:ind w:left="2880" w:hanging="360"/>
      </w:pPr>
      <w:rPr>
        <w:rFonts w:ascii="Arial" w:hAnsi="Arial" w:hint="default"/>
      </w:rPr>
    </w:lvl>
    <w:lvl w:ilvl="4" w:tplc="E9C83156" w:tentative="1">
      <w:start w:val="1"/>
      <w:numFmt w:val="bullet"/>
      <w:lvlText w:val="•"/>
      <w:lvlJc w:val="left"/>
      <w:pPr>
        <w:tabs>
          <w:tab w:val="num" w:pos="3600"/>
        </w:tabs>
        <w:ind w:left="3600" w:hanging="360"/>
      </w:pPr>
      <w:rPr>
        <w:rFonts w:ascii="Arial" w:hAnsi="Arial" w:hint="default"/>
      </w:rPr>
    </w:lvl>
    <w:lvl w:ilvl="5" w:tplc="36AE3A78" w:tentative="1">
      <w:start w:val="1"/>
      <w:numFmt w:val="bullet"/>
      <w:lvlText w:val="•"/>
      <w:lvlJc w:val="left"/>
      <w:pPr>
        <w:tabs>
          <w:tab w:val="num" w:pos="4320"/>
        </w:tabs>
        <w:ind w:left="4320" w:hanging="360"/>
      </w:pPr>
      <w:rPr>
        <w:rFonts w:ascii="Arial" w:hAnsi="Arial" w:hint="default"/>
      </w:rPr>
    </w:lvl>
    <w:lvl w:ilvl="6" w:tplc="96BAC3AE" w:tentative="1">
      <w:start w:val="1"/>
      <w:numFmt w:val="bullet"/>
      <w:lvlText w:val="•"/>
      <w:lvlJc w:val="left"/>
      <w:pPr>
        <w:tabs>
          <w:tab w:val="num" w:pos="5040"/>
        </w:tabs>
        <w:ind w:left="5040" w:hanging="360"/>
      </w:pPr>
      <w:rPr>
        <w:rFonts w:ascii="Arial" w:hAnsi="Arial" w:hint="default"/>
      </w:rPr>
    </w:lvl>
    <w:lvl w:ilvl="7" w:tplc="78E41F98" w:tentative="1">
      <w:start w:val="1"/>
      <w:numFmt w:val="bullet"/>
      <w:lvlText w:val="•"/>
      <w:lvlJc w:val="left"/>
      <w:pPr>
        <w:tabs>
          <w:tab w:val="num" w:pos="5760"/>
        </w:tabs>
        <w:ind w:left="5760" w:hanging="360"/>
      </w:pPr>
      <w:rPr>
        <w:rFonts w:ascii="Arial" w:hAnsi="Arial" w:hint="default"/>
      </w:rPr>
    </w:lvl>
    <w:lvl w:ilvl="8" w:tplc="72CEEA6E" w:tentative="1">
      <w:start w:val="1"/>
      <w:numFmt w:val="bullet"/>
      <w:lvlText w:val="•"/>
      <w:lvlJc w:val="left"/>
      <w:pPr>
        <w:tabs>
          <w:tab w:val="num" w:pos="6480"/>
        </w:tabs>
        <w:ind w:left="6480" w:hanging="360"/>
      </w:pPr>
      <w:rPr>
        <w:rFonts w:ascii="Arial" w:hAnsi="Arial" w:hint="default"/>
      </w:rPr>
    </w:lvl>
  </w:abstractNum>
  <w:abstractNum w:abstractNumId="47">
    <w:nsid w:val="772807A2"/>
    <w:multiLevelType w:val="hybridMultilevel"/>
    <w:tmpl w:val="4F34FC10"/>
    <w:lvl w:ilvl="0" w:tplc="54560056">
      <w:start w:val="2"/>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8">
    <w:nsid w:val="789111E9"/>
    <w:multiLevelType w:val="hybridMultilevel"/>
    <w:tmpl w:val="BD9477BA"/>
    <w:lvl w:ilvl="0" w:tplc="88443392">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9">
    <w:nsid w:val="789D6CF6"/>
    <w:multiLevelType w:val="hybridMultilevel"/>
    <w:tmpl w:val="597A00A6"/>
    <w:lvl w:ilvl="0" w:tplc="0C66FA42">
      <w:start w:val="1"/>
      <w:numFmt w:val="arabicAlpha"/>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0">
    <w:nsid w:val="79230A2C"/>
    <w:multiLevelType w:val="hybridMultilevel"/>
    <w:tmpl w:val="C7C6A800"/>
    <w:lvl w:ilvl="0" w:tplc="65BC7C16">
      <w:numFmt w:val="bullet"/>
      <w:lvlText w:val="-"/>
      <w:lvlJc w:val="left"/>
      <w:pPr>
        <w:ind w:left="720" w:hanging="360"/>
      </w:pPr>
      <w:rPr>
        <w:rFonts w:ascii="Arial" w:eastAsia="Calibr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1">
    <w:nsid w:val="7CF7762F"/>
    <w:multiLevelType w:val="hybridMultilevel"/>
    <w:tmpl w:val="6AB2C57E"/>
    <w:lvl w:ilvl="0" w:tplc="15D4B806">
      <w:start w:val="1"/>
      <w:numFmt w:val="bullet"/>
      <w:lvlText w:val="•"/>
      <w:lvlJc w:val="left"/>
      <w:pPr>
        <w:tabs>
          <w:tab w:val="num" w:pos="720"/>
        </w:tabs>
        <w:ind w:left="720" w:hanging="360"/>
      </w:pPr>
      <w:rPr>
        <w:rFonts w:ascii="Arial" w:hAnsi="Arial" w:hint="default"/>
      </w:rPr>
    </w:lvl>
    <w:lvl w:ilvl="1" w:tplc="714610C2" w:tentative="1">
      <w:start w:val="1"/>
      <w:numFmt w:val="bullet"/>
      <w:lvlText w:val="•"/>
      <w:lvlJc w:val="left"/>
      <w:pPr>
        <w:tabs>
          <w:tab w:val="num" w:pos="1440"/>
        </w:tabs>
        <w:ind w:left="1440" w:hanging="360"/>
      </w:pPr>
      <w:rPr>
        <w:rFonts w:ascii="Arial" w:hAnsi="Arial" w:hint="default"/>
      </w:rPr>
    </w:lvl>
    <w:lvl w:ilvl="2" w:tplc="50E48BCA" w:tentative="1">
      <w:start w:val="1"/>
      <w:numFmt w:val="bullet"/>
      <w:lvlText w:val="•"/>
      <w:lvlJc w:val="left"/>
      <w:pPr>
        <w:tabs>
          <w:tab w:val="num" w:pos="2160"/>
        </w:tabs>
        <w:ind w:left="2160" w:hanging="360"/>
      </w:pPr>
      <w:rPr>
        <w:rFonts w:ascii="Arial" w:hAnsi="Arial" w:hint="default"/>
      </w:rPr>
    </w:lvl>
    <w:lvl w:ilvl="3" w:tplc="403E12D6" w:tentative="1">
      <w:start w:val="1"/>
      <w:numFmt w:val="bullet"/>
      <w:lvlText w:val="•"/>
      <w:lvlJc w:val="left"/>
      <w:pPr>
        <w:tabs>
          <w:tab w:val="num" w:pos="2880"/>
        </w:tabs>
        <w:ind w:left="2880" w:hanging="360"/>
      </w:pPr>
      <w:rPr>
        <w:rFonts w:ascii="Arial" w:hAnsi="Arial" w:hint="default"/>
      </w:rPr>
    </w:lvl>
    <w:lvl w:ilvl="4" w:tplc="1CBCDD5C" w:tentative="1">
      <w:start w:val="1"/>
      <w:numFmt w:val="bullet"/>
      <w:lvlText w:val="•"/>
      <w:lvlJc w:val="left"/>
      <w:pPr>
        <w:tabs>
          <w:tab w:val="num" w:pos="3600"/>
        </w:tabs>
        <w:ind w:left="3600" w:hanging="360"/>
      </w:pPr>
      <w:rPr>
        <w:rFonts w:ascii="Arial" w:hAnsi="Arial" w:hint="default"/>
      </w:rPr>
    </w:lvl>
    <w:lvl w:ilvl="5" w:tplc="D42C38A2" w:tentative="1">
      <w:start w:val="1"/>
      <w:numFmt w:val="bullet"/>
      <w:lvlText w:val="•"/>
      <w:lvlJc w:val="left"/>
      <w:pPr>
        <w:tabs>
          <w:tab w:val="num" w:pos="4320"/>
        </w:tabs>
        <w:ind w:left="4320" w:hanging="360"/>
      </w:pPr>
      <w:rPr>
        <w:rFonts w:ascii="Arial" w:hAnsi="Arial" w:hint="default"/>
      </w:rPr>
    </w:lvl>
    <w:lvl w:ilvl="6" w:tplc="E94CC43C" w:tentative="1">
      <w:start w:val="1"/>
      <w:numFmt w:val="bullet"/>
      <w:lvlText w:val="•"/>
      <w:lvlJc w:val="left"/>
      <w:pPr>
        <w:tabs>
          <w:tab w:val="num" w:pos="5040"/>
        </w:tabs>
        <w:ind w:left="5040" w:hanging="360"/>
      </w:pPr>
      <w:rPr>
        <w:rFonts w:ascii="Arial" w:hAnsi="Arial" w:hint="default"/>
      </w:rPr>
    </w:lvl>
    <w:lvl w:ilvl="7" w:tplc="ED8EFFD2" w:tentative="1">
      <w:start w:val="1"/>
      <w:numFmt w:val="bullet"/>
      <w:lvlText w:val="•"/>
      <w:lvlJc w:val="left"/>
      <w:pPr>
        <w:tabs>
          <w:tab w:val="num" w:pos="5760"/>
        </w:tabs>
        <w:ind w:left="5760" w:hanging="360"/>
      </w:pPr>
      <w:rPr>
        <w:rFonts w:ascii="Arial" w:hAnsi="Arial" w:hint="default"/>
      </w:rPr>
    </w:lvl>
    <w:lvl w:ilvl="8" w:tplc="AB24F3B4" w:tentative="1">
      <w:start w:val="1"/>
      <w:numFmt w:val="bullet"/>
      <w:lvlText w:val="•"/>
      <w:lvlJc w:val="left"/>
      <w:pPr>
        <w:tabs>
          <w:tab w:val="num" w:pos="6480"/>
        </w:tabs>
        <w:ind w:left="6480" w:hanging="360"/>
      </w:pPr>
      <w:rPr>
        <w:rFonts w:ascii="Arial" w:hAnsi="Arial" w:hint="default"/>
      </w:rPr>
    </w:lvl>
  </w:abstractNum>
  <w:num w:numId="1">
    <w:abstractNumId w:val="40"/>
  </w:num>
  <w:num w:numId="2">
    <w:abstractNumId w:val="26"/>
  </w:num>
  <w:num w:numId="3">
    <w:abstractNumId w:val="42"/>
  </w:num>
  <w:num w:numId="4">
    <w:abstractNumId w:val="36"/>
  </w:num>
  <w:num w:numId="5">
    <w:abstractNumId w:val="4"/>
  </w:num>
  <w:num w:numId="6">
    <w:abstractNumId w:val="0"/>
  </w:num>
  <w:num w:numId="7">
    <w:abstractNumId w:val="38"/>
  </w:num>
  <w:num w:numId="8">
    <w:abstractNumId w:val="51"/>
  </w:num>
  <w:num w:numId="9">
    <w:abstractNumId w:val="16"/>
  </w:num>
  <w:num w:numId="10">
    <w:abstractNumId w:val="25"/>
  </w:num>
  <w:num w:numId="11">
    <w:abstractNumId w:val="39"/>
  </w:num>
  <w:num w:numId="12">
    <w:abstractNumId w:val="24"/>
  </w:num>
  <w:num w:numId="13">
    <w:abstractNumId w:val="8"/>
  </w:num>
  <w:num w:numId="14">
    <w:abstractNumId w:val="41"/>
  </w:num>
  <w:num w:numId="15">
    <w:abstractNumId w:val="32"/>
  </w:num>
  <w:num w:numId="16">
    <w:abstractNumId w:val="44"/>
  </w:num>
  <w:num w:numId="17">
    <w:abstractNumId w:val="27"/>
  </w:num>
  <w:num w:numId="18">
    <w:abstractNumId w:val="29"/>
  </w:num>
  <w:num w:numId="19">
    <w:abstractNumId w:val="21"/>
  </w:num>
  <w:num w:numId="20">
    <w:abstractNumId w:val="3"/>
  </w:num>
  <w:num w:numId="21">
    <w:abstractNumId w:val="50"/>
  </w:num>
  <w:num w:numId="22">
    <w:abstractNumId w:val="12"/>
  </w:num>
  <w:num w:numId="23">
    <w:abstractNumId w:val="5"/>
  </w:num>
  <w:num w:numId="24">
    <w:abstractNumId w:val="34"/>
  </w:num>
  <w:num w:numId="25">
    <w:abstractNumId w:val="30"/>
  </w:num>
  <w:num w:numId="26">
    <w:abstractNumId w:val="35"/>
  </w:num>
  <w:num w:numId="27">
    <w:abstractNumId w:val="10"/>
  </w:num>
  <w:num w:numId="28">
    <w:abstractNumId w:val="15"/>
  </w:num>
  <w:num w:numId="29">
    <w:abstractNumId w:val="45"/>
  </w:num>
  <w:num w:numId="30">
    <w:abstractNumId w:val="49"/>
  </w:num>
  <w:num w:numId="31">
    <w:abstractNumId w:val="9"/>
  </w:num>
  <w:num w:numId="32">
    <w:abstractNumId w:val="46"/>
  </w:num>
  <w:num w:numId="33">
    <w:abstractNumId w:val="23"/>
  </w:num>
  <w:num w:numId="34">
    <w:abstractNumId w:val="31"/>
  </w:num>
  <w:num w:numId="35">
    <w:abstractNumId w:val="43"/>
  </w:num>
  <w:num w:numId="36">
    <w:abstractNumId w:val="6"/>
  </w:num>
  <w:num w:numId="37">
    <w:abstractNumId w:val="1"/>
  </w:num>
  <w:num w:numId="38">
    <w:abstractNumId w:val="2"/>
  </w:num>
  <w:num w:numId="39">
    <w:abstractNumId w:val="13"/>
  </w:num>
  <w:num w:numId="40">
    <w:abstractNumId w:val="37"/>
  </w:num>
  <w:num w:numId="41">
    <w:abstractNumId w:val="14"/>
  </w:num>
  <w:num w:numId="42">
    <w:abstractNumId w:val="7"/>
  </w:num>
  <w:num w:numId="43">
    <w:abstractNumId w:val="19"/>
  </w:num>
  <w:num w:numId="44">
    <w:abstractNumId w:val="17"/>
  </w:num>
  <w:num w:numId="45">
    <w:abstractNumId w:val="18"/>
  </w:num>
  <w:num w:numId="46">
    <w:abstractNumId w:val="20"/>
  </w:num>
  <w:num w:numId="47">
    <w:abstractNumId w:val="11"/>
  </w:num>
  <w:num w:numId="48">
    <w:abstractNumId w:val="22"/>
  </w:num>
  <w:num w:numId="49">
    <w:abstractNumId w:val="47"/>
  </w:num>
  <w:num w:numId="50">
    <w:abstractNumId w:val="48"/>
  </w:num>
  <w:num w:numId="51">
    <w:abstractNumId w:val="33"/>
  </w:num>
  <w:num w:numId="52">
    <w:abstractNumId w:val="40"/>
  </w:num>
  <w:num w:numId="53">
    <w:abstractNumId w:val="40"/>
  </w:num>
  <w:num w:numId="54">
    <w:abstractNumId w:val="40"/>
  </w:num>
  <w:num w:numId="55">
    <w:abstractNumId w:val="28"/>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2FA0"/>
    <w:rsid w:val="000138A0"/>
    <w:rsid w:val="00015270"/>
    <w:rsid w:val="000178CA"/>
    <w:rsid w:val="00021F94"/>
    <w:rsid w:val="00031780"/>
    <w:rsid w:val="00035DE7"/>
    <w:rsid w:val="000539B7"/>
    <w:rsid w:val="000776AB"/>
    <w:rsid w:val="000856CD"/>
    <w:rsid w:val="00096546"/>
    <w:rsid w:val="000A0C74"/>
    <w:rsid w:val="000A2F07"/>
    <w:rsid w:val="000A4A92"/>
    <w:rsid w:val="000B113B"/>
    <w:rsid w:val="000C25DC"/>
    <w:rsid w:val="000D1DE2"/>
    <w:rsid w:val="000E2A6F"/>
    <w:rsid w:val="000E73D7"/>
    <w:rsid w:val="000F5A75"/>
    <w:rsid w:val="0010247A"/>
    <w:rsid w:val="00147359"/>
    <w:rsid w:val="001606F9"/>
    <w:rsid w:val="00163F21"/>
    <w:rsid w:val="001A4F04"/>
    <w:rsid w:val="001C1324"/>
    <w:rsid w:val="001E6715"/>
    <w:rsid w:val="00202B67"/>
    <w:rsid w:val="00236B8D"/>
    <w:rsid w:val="00244A49"/>
    <w:rsid w:val="002535DC"/>
    <w:rsid w:val="00266833"/>
    <w:rsid w:val="00276A6B"/>
    <w:rsid w:val="00296594"/>
    <w:rsid w:val="002B2A4B"/>
    <w:rsid w:val="002C14BD"/>
    <w:rsid w:val="002D35C7"/>
    <w:rsid w:val="002E5DD3"/>
    <w:rsid w:val="002E6F47"/>
    <w:rsid w:val="003041ED"/>
    <w:rsid w:val="00312A68"/>
    <w:rsid w:val="00337356"/>
    <w:rsid w:val="00347E39"/>
    <w:rsid w:val="00362588"/>
    <w:rsid w:val="00364551"/>
    <w:rsid w:val="00392632"/>
    <w:rsid w:val="003A4D04"/>
    <w:rsid w:val="003A7A6A"/>
    <w:rsid w:val="003B3A9B"/>
    <w:rsid w:val="003D244F"/>
    <w:rsid w:val="003F3D20"/>
    <w:rsid w:val="00400568"/>
    <w:rsid w:val="004033A9"/>
    <w:rsid w:val="004670A6"/>
    <w:rsid w:val="00473146"/>
    <w:rsid w:val="00477EE0"/>
    <w:rsid w:val="00482E50"/>
    <w:rsid w:val="00493946"/>
    <w:rsid w:val="00496AAC"/>
    <w:rsid w:val="004A0DA7"/>
    <w:rsid w:val="004B49CC"/>
    <w:rsid w:val="005110E0"/>
    <w:rsid w:val="00521118"/>
    <w:rsid w:val="00521F34"/>
    <w:rsid w:val="00542270"/>
    <w:rsid w:val="005854A4"/>
    <w:rsid w:val="00592D8C"/>
    <w:rsid w:val="005B11C3"/>
    <w:rsid w:val="005D2FA0"/>
    <w:rsid w:val="005D3533"/>
    <w:rsid w:val="005E2371"/>
    <w:rsid w:val="005E6B08"/>
    <w:rsid w:val="006073F9"/>
    <w:rsid w:val="006203B8"/>
    <w:rsid w:val="006364EC"/>
    <w:rsid w:val="00641AB4"/>
    <w:rsid w:val="006444E2"/>
    <w:rsid w:val="006849A5"/>
    <w:rsid w:val="006B65EA"/>
    <w:rsid w:val="006C2A68"/>
    <w:rsid w:val="006C585E"/>
    <w:rsid w:val="00721BE7"/>
    <w:rsid w:val="00785EE5"/>
    <w:rsid w:val="007C02CE"/>
    <w:rsid w:val="007C66F6"/>
    <w:rsid w:val="007D2762"/>
    <w:rsid w:val="007E6987"/>
    <w:rsid w:val="007F4C54"/>
    <w:rsid w:val="007F5E93"/>
    <w:rsid w:val="00805066"/>
    <w:rsid w:val="00821013"/>
    <w:rsid w:val="00826BCC"/>
    <w:rsid w:val="008363FC"/>
    <w:rsid w:val="008444BD"/>
    <w:rsid w:val="00866039"/>
    <w:rsid w:val="00880A13"/>
    <w:rsid w:val="00883062"/>
    <w:rsid w:val="008A0C8A"/>
    <w:rsid w:val="008A6BC6"/>
    <w:rsid w:val="008B04A2"/>
    <w:rsid w:val="008C4CA4"/>
    <w:rsid w:val="008C6112"/>
    <w:rsid w:val="008D068A"/>
    <w:rsid w:val="008D1B11"/>
    <w:rsid w:val="008F319E"/>
    <w:rsid w:val="008F5A8A"/>
    <w:rsid w:val="00921711"/>
    <w:rsid w:val="009231E0"/>
    <w:rsid w:val="00940132"/>
    <w:rsid w:val="00943FD0"/>
    <w:rsid w:val="00964D0F"/>
    <w:rsid w:val="00991117"/>
    <w:rsid w:val="009A1F78"/>
    <w:rsid w:val="009B2C24"/>
    <w:rsid w:val="009D78C8"/>
    <w:rsid w:val="009D7A0A"/>
    <w:rsid w:val="009F5535"/>
    <w:rsid w:val="00A020BB"/>
    <w:rsid w:val="00A153D3"/>
    <w:rsid w:val="00A61425"/>
    <w:rsid w:val="00A76696"/>
    <w:rsid w:val="00A8220D"/>
    <w:rsid w:val="00A85558"/>
    <w:rsid w:val="00AA5093"/>
    <w:rsid w:val="00AA6B6B"/>
    <w:rsid w:val="00AB43F1"/>
    <w:rsid w:val="00AC3620"/>
    <w:rsid w:val="00AC7163"/>
    <w:rsid w:val="00AF656B"/>
    <w:rsid w:val="00B00EC1"/>
    <w:rsid w:val="00B0627F"/>
    <w:rsid w:val="00B1050A"/>
    <w:rsid w:val="00B20036"/>
    <w:rsid w:val="00B22106"/>
    <w:rsid w:val="00B23A94"/>
    <w:rsid w:val="00B36F45"/>
    <w:rsid w:val="00B36F53"/>
    <w:rsid w:val="00B63C60"/>
    <w:rsid w:val="00B7238E"/>
    <w:rsid w:val="00B82C1C"/>
    <w:rsid w:val="00BB66AD"/>
    <w:rsid w:val="00BC0CA6"/>
    <w:rsid w:val="00BC3B8D"/>
    <w:rsid w:val="00BD1B8F"/>
    <w:rsid w:val="00BF0C38"/>
    <w:rsid w:val="00BF20A2"/>
    <w:rsid w:val="00C00B52"/>
    <w:rsid w:val="00C15C87"/>
    <w:rsid w:val="00C2072E"/>
    <w:rsid w:val="00C248A7"/>
    <w:rsid w:val="00C448AF"/>
    <w:rsid w:val="00C86A8F"/>
    <w:rsid w:val="00C9692A"/>
    <w:rsid w:val="00CB327C"/>
    <w:rsid w:val="00CB67EF"/>
    <w:rsid w:val="00CD368A"/>
    <w:rsid w:val="00D00C28"/>
    <w:rsid w:val="00D00F0C"/>
    <w:rsid w:val="00D07128"/>
    <w:rsid w:val="00D13E69"/>
    <w:rsid w:val="00D26C81"/>
    <w:rsid w:val="00D634EB"/>
    <w:rsid w:val="00D820C0"/>
    <w:rsid w:val="00DC3784"/>
    <w:rsid w:val="00DF72C3"/>
    <w:rsid w:val="00E06606"/>
    <w:rsid w:val="00E27F91"/>
    <w:rsid w:val="00E36E7D"/>
    <w:rsid w:val="00E416DA"/>
    <w:rsid w:val="00E43C0B"/>
    <w:rsid w:val="00E61F8E"/>
    <w:rsid w:val="00E657CC"/>
    <w:rsid w:val="00E70A1B"/>
    <w:rsid w:val="00EA38A9"/>
    <w:rsid w:val="00EA3EDC"/>
    <w:rsid w:val="00EB72A0"/>
    <w:rsid w:val="00EC257B"/>
    <w:rsid w:val="00EF2081"/>
    <w:rsid w:val="00EF7F17"/>
    <w:rsid w:val="00F0531A"/>
    <w:rsid w:val="00F20E7C"/>
    <w:rsid w:val="00F53A22"/>
    <w:rsid w:val="00F56618"/>
    <w:rsid w:val="00F86D59"/>
    <w:rsid w:val="00F87AB2"/>
    <w:rsid w:val="00F92614"/>
    <w:rsid w:val="00FA5050"/>
    <w:rsid w:val="00FA66B6"/>
    <w:rsid w:val="00FB7B71"/>
    <w:rsid w:val="00FE756A"/>
    <w:rsid w:val="00FF1CF3"/>
  </w:rsids>
  <m:mathPr>
    <m:mathFont m:val="Cambria Math"/>
    <m:brkBin m:val="before"/>
    <m:brkBinSub m:val="--"/>
    <m:smallFrac/>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3F7B35B-E56F-4891-83D9-BD6B5F6B0F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77EE0"/>
    <w:pPr>
      <w:bidi/>
      <w:spacing w:before="120" w:after="120" w:line="240" w:lineRule="auto"/>
      <w:jc w:val="both"/>
    </w:pPr>
    <w:rPr>
      <w:rFonts w:ascii="Sakkal Majalla" w:hAnsi="Sakkal Majalla" w:cs="Sakkal Majalla"/>
      <w:sz w:val="32"/>
      <w:szCs w:val="32"/>
    </w:rPr>
  </w:style>
  <w:style w:type="paragraph" w:styleId="Titre1">
    <w:name w:val="heading 1"/>
    <w:basedOn w:val="Normal"/>
    <w:next w:val="Normal"/>
    <w:link w:val="Titre1Car"/>
    <w:uiPriority w:val="9"/>
    <w:qFormat/>
    <w:rsid w:val="005B11C3"/>
    <w:pPr>
      <w:keepNext/>
      <w:keepLines/>
      <w:spacing w:before="0" w:after="960"/>
      <w:jc w:val="center"/>
      <w:outlineLvl w:val="0"/>
    </w:pPr>
    <w:rPr>
      <w:rFonts w:eastAsiaTheme="majorEastAsia"/>
      <w:b/>
      <w:bCs/>
      <w:color w:val="365F91" w:themeColor="accent1" w:themeShade="BF"/>
      <w:sz w:val="36"/>
      <w:szCs w:val="36"/>
    </w:rPr>
  </w:style>
  <w:style w:type="paragraph" w:styleId="Titre2">
    <w:name w:val="heading 2"/>
    <w:basedOn w:val="Normal"/>
    <w:next w:val="Normal"/>
    <w:link w:val="Titre2Car"/>
    <w:uiPriority w:val="9"/>
    <w:unhideWhenUsed/>
    <w:qFormat/>
    <w:rsid w:val="001C1324"/>
    <w:pPr>
      <w:keepNext/>
      <w:keepLines/>
      <w:spacing w:before="200" w:after="0"/>
      <w:outlineLvl w:val="1"/>
    </w:pPr>
    <w:rPr>
      <w:rFonts w:eastAsiaTheme="majorEastAsia"/>
      <w:b/>
      <w:bCs/>
      <w:color w:val="4F81BD" w:themeColor="accent1"/>
    </w:rPr>
  </w:style>
  <w:style w:type="paragraph" w:styleId="Titre3">
    <w:name w:val="heading 3"/>
    <w:basedOn w:val="Normal"/>
    <w:next w:val="Normal"/>
    <w:link w:val="Titre3Car"/>
    <w:uiPriority w:val="9"/>
    <w:unhideWhenUsed/>
    <w:qFormat/>
    <w:rsid w:val="00A76696"/>
    <w:pPr>
      <w:keepNext/>
      <w:keepLines/>
      <w:spacing w:before="200" w:after="0"/>
      <w:outlineLvl w:val="2"/>
    </w:pPr>
    <w:rPr>
      <w:rFonts w:eastAsiaTheme="majorEastAsia"/>
      <w:b/>
      <w:bCs/>
      <w:color w:val="C0504D" w:themeColor="accent2"/>
    </w:rPr>
  </w:style>
  <w:style w:type="paragraph" w:styleId="Titre4">
    <w:name w:val="heading 4"/>
    <w:basedOn w:val="Normal"/>
    <w:next w:val="Normal"/>
    <w:link w:val="Titre4Car"/>
    <w:uiPriority w:val="9"/>
    <w:unhideWhenUsed/>
    <w:qFormat/>
    <w:rsid w:val="00400568"/>
    <w:pPr>
      <w:keepNext/>
      <w:keepLines/>
      <w:spacing w:before="200" w:after="0"/>
      <w:outlineLvl w:val="3"/>
    </w:pPr>
    <w:rPr>
      <w:rFonts w:eastAsiaTheme="majorEastAsia"/>
      <w:b/>
      <w:bCs/>
      <w:u w:val="single"/>
    </w:rPr>
  </w:style>
  <w:style w:type="paragraph" w:styleId="Titre5">
    <w:name w:val="heading 5"/>
    <w:basedOn w:val="Normal"/>
    <w:next w:val="Normal"/>
    <w:link w:val="Titre5Car"/>
    <w:uiPriority w:val="9"/>
    <w:unhideWhenUsed/>
    <w:qFormat/>
    <w:rsid w:val="000A4A92"/>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5B11C3"/>
    <w:rPr>
      <w:rFonts w:ascii="Sakkal Majalla" w:eastAsiaTheme="majorEastAsia" w:hAnsi="Sakkal Majalla" w:cs="Sakkal Majalla"/>
      <w:b/>
      <w:bCs/>
      <w:color w:val="365F91" w:themeColor="accent1" w:themeShade="BF"/>
      <w:sz w:val="36"/>
      <w:szCs w:val="36"/>
    </w:rPr>
  </w:style>
  <w:style w:type="table" w:styleId="Grilledutableau">
    <w:name w:val="Table Grid"/>
    <w:basedOn w:val="TableauNormal"/>
    <w:uiPriority w:val="39"/>
    <w:rsid w:val="004670A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gende">
    <w:name w:val="caption"/>
    <w:basedOn w:val="Normal"/>
    <w:next w:val="Normal"/>
    <w:uiPriority w:val="35"/>
    <w:unhideWhenUsed/>
    <w:qFormat/>
    <w:rsid w:val="004670A6"/>
    <w:pPr>
      <w:spacing w:after="0"/>
      <w:jc w:val="center"/>
    </w:pPr>
    <w:rPr>
      <w:b/>
      <w:bCs/>
      <w:color w:val="4F81BD" w:themeColor="accent1"/>
      <w:sz w:val="22"/>
      <w:szCs w:val="22"/>
    </w:rPr>
  </w:style>
  <w:style w:type="character" w:customStyle="1" w:styleId="Titre2Car">
    <w:name w:val="Titre 2 Car"/>
    <w:basedOn w:val="Policepardfaut"/>
    <w:link w:val="Titre2"/>
    <w:uiPriority w:val="9"/>
    <w:rsid w:val="001C1324"/>
    <w:rPr>
      <w:rFonts w:ascii="Sakkal Majalla" w:eastAsiaTheme="majorEastAsia" w:hAnsi="Sakkal Majalla" w:cs="Sakkal Majalla"/>
      <w:b/>
      <w:bCs/>
      <w:color w:val="4F81BD" w:themeColor="accent1"/>
      <w:sz w:val="32"/>
      <w:szCs w:val="32"/>
    </w:rPr>
  </w:style>
  <w:style w:type="paragraph" w:styleId="Paragraphedeliste">
    <w:name w:val="List Paragraph"/>
    <w:basedOn w:val="Normal"/>
    <w:uiPriority w:val="34"/>
    <w:qFormat/>
    <w:rsid w:val="004033A9"/>
    <w:pPr>
      <w:numPr>
        <w:numId w:val="1"/>
      </w:numPr>
    </w:pPr>
  </w:style>
  <w:style w:type="character" w:customStyle="1" w:styleId="Titre3Car">
    <w:name w:val="Titre 3 Car"/>
    <w:basedOn w:val="Policepardfaut"/>
    <w:link w:val="Titre3"/>
    <w:uiPriority w:val="9"/>
    <w:rsid w:val="00A76696"/>
    <w:rPr>
      <w:rFonts w:ascii="Sakkal Majalla" w:eastAsiaTheme="majorEastAsia" w:hAnsi="Sakkal Majalla" w:cs="Sakkal Majalla"/>
      <w:b/>
      <w:bCs/>
      <w:color w:val="C0504D" w:themeColor="accent2"/>
      <w:sz w:val="32"/>
      <w:szCs w:val="32"/>
    </w:rPr>
  </w:style>
  <w:style w:type="paragraph" w:styleId="Textedebulles">
    <w:name w:val="Balloon Text"/>
    <w:basedOn w:val="Normal"/>
    <w:link w:val="TextedebullesCar"/>
    <w:uiPriority w:val="99"/>
    <w:semiHidden/>
    <w:unhideWhenUsed/>
    <w:rsid w:val="00BF20A2"/>
    <w:pPr>
      <w:spacing w:before="0" w:after="0"/>
    </w:pPr>
    <w:rPr>
      <w:rFonts w:ascii="Tahoma" w:hAnsi="Tahoma" w:cs="Tahoma"/>
      <w:sz w:val="16"/>
      <w:szCs w:val="16"/>
    </w:rPr>
  </w:style>
  <w:style w:type="character" w:customStyle="1" w:styleId="TextedebullesCar">
    <w:name w:val="Texte de bulles Car"/>
    <w:basedOn w:val="Policepardfaut"/>
    <w:link w:val="Textedebulles"/>
    <w:uiPriority w:val="99"/>
    <w:semiHidden/>
    <w:rsid w:val="00BF20A2"/>
    <w:rPr>
      <w:rFonts w:ascii="Tahoma" w:hAnsi="Tahoma" w:cs="Tahoma"/>
      <w:sz w:val="16"/>
      <w:szCs w:val="16"/>
    </w:rPr>
  </w:style>
  <w:style w:type="paragraph" w:styleId="Notedebasdepage">
    <w:name w:val="footnote text"/>
    <w:basedOn w:val="Normal"/>
    <w:link w:val="NotedebasdepageCar"/>
    <w:uiPriority w:val="99"/>
    <w:unhideWhenUsed/>
    <w:rsid w:val="00021F94"/>
    <w:pPr>
      <w:spacing w:before="0" w:after="0"/>
    </w:pPr>
    <w:rPr>
      <w:sz w:val="20"/>
      <w:szCs w:val="20"/>
    </w:rPr>
  </w:style>
  <w:style w:type="character" w:customStyle="1" w:styleId="NotedebasdepageCar">
    <w:name w:val="Note de bas de page Car"/>
    <w:basedOn w:val="Policepardfaut"/>
    <w:link w:val="Notedebasdepage"/>
    <w:uiPriority w:val="99"/>
    <w:rsid w:val="00021F94"/>
    <w:rPr>
      <w:rFonts w:ascii="Sakkal Majalla" w:hAnsi="Sakkal Majalla" w:cs="Sakkal Majalla"/>
      <w:sz w:val="20"/>
      <w:szCs w:val="20"/>
    </w:rPr>
  </w:style>
  <w:style w:type="character" w:styleId="Appelnotedebasdep">
    <w:name w:val="footnote reference"/>
    <w:basedOn w:val="Policepardfaut"/>
    <w:uiPriority w:val="99"/>
    <w:semiHidden/>
    <w:unhideWhenUsed/>
    <w:rsid w:val="00021F94"/>
    <w:rPr>
      <w:vertAlign w:val="superscript"/>
    </w:rPr>
  </w:style>
  <w:style w:type="paragraph" w:styleId="NormalWeb">
    <w:name w:val="Normal (Web)"/>
    <w:basedOn w:val="Normal"/>
    <w:uiPriority w:val="99"/>
    <w:unhideWhenUsed/>
    <w:rsid w:val="00AB43F1"/>
    <w:pPr>
      <w:bidi w:val="0"/>
      <w:spacing w:before="100" w:beforeAutospacing="1" w:after="100" w:afterAutospacing="1"/>
      <w:jc w:val="left"/>
    </w:pPr>
    <w:rPr>
      <w:rFonts w:ascii="Times New Roman" w:eastAsia="Times New Roman" w:hAnsi="Times New Roman" w:cs="Times New Roman"/>
      <w:sz w:val="24"/>
      <w:szCs w:val="24"/>
      <w:lang w:eastAsia="fr-FR"/>
    </w:rPr>
  </w:style>
  <w:style w:type="character" w:customStyle="1" w:styleId="Titre4Car">
    <w:name w:val="Titre 4 Car"/>
    <w:basedOn w:val="Policepardfaut"/>
    <w:link w:val="Titre4"/>
    <w:uiPriority w:val="9"/>
    <w:rsid w:val="00400568"/>
    <w:rPr>
      <w:rFonts w:ascii="Sakkal Majalla" w:eastAsiaTheme="majorEastAsia" w:hAnsi="Sakkal Majalla" w:cs="Sakkal Majalla"/>
      <w:b/>
      <w:bCs/>
      <w:sz w:val="32"/>
      <w:szCs w:val="32"/>
      <w:u w:val="single"/>
    </w:rPr>
  </w:style>
  <w:style w:type="paragraph" w:styleId="TM1">
    <w:name w:val="toc 1"/>
    <w:basedOn w:val="Normal"/>
    <w:next w:val="Normal"/>
    <w:autoRedefine/>
    <w:uiPriority w:val="39"/>
    <w:unhideWhenUsed/>
    <w:rsid w:val="00721BE7"/>
    <w:pPr>
      <w:tabs>
        <w:tab w:val="right" w:leader="dot" w:pos="9060"/>
      </w:tabs>
      <w:ind w:left="281"/>
      <w:jc w:val="left"/>
    </w:pPr>
    <w:rPr>
      <w:caps/>
      <w:noProof/>
      <w:color w:val="000000" w:themeColor="text1"/>
      <w:sz w:val="28"/>
      <w:szCs w:val="28"/>
      <w:lang w:bidi="ar-MA"/>
    </w:rPr>
  </w:style>
  <w:style w:type="paragraph" w:styleId="TM2">
    <w:name w:val="toc 2"/>
    <w:basedOn w:val="Normal"/>
    <w:next w:val="Normal"/>
    <w:autoRedefine/>
    <w:uiPriority w:val="39"/>
    <w:unhideWhenUsed/>
    <w:rsid w:val="00866039"/>
    <w:pPr>
      <w:tabs>
        <w:tab w:val="right" w:leader="dot" w:pos="9060"/>
      </w:tabs>
      <w:spacing w:before="0" w:after="0"/>
      <w:ind w:left="320"/>
      <w:jc w:val="left"/>
    </w:pPr>
    <w:rPr>
      <w:smallCaps/>
      <w:noProof/>
      <w:sz w:val="28"/>
      <w:szCs w:val="28"/>
    </w:rPr>
  </w:style>
  <w:style w:type="paragraph" w:styleId="TM3">
    <w:name w:val="toc 3"/>
    <w:basedOn w:val="Normal"/>
    <w:next w:val="Normal"/>
    <w:autoRedefine/>
    <w:uiPriority w:val="39"/>
    <w:unhideWhenUsed/>
    <w:rsid w:val="00035DE7"/>
    <w:pPr>
      <w:bidi w:val="0"/>
      <w:spacing w:before="0" w:after="0"/>
      <w:ind w:left="640"/>
      <w:jc w:val="left"/>
    </w:pPr>
    <w:rPr>
      <w:rFonts w:asciiTheme="minorHAnsi" w:hAnsiTheme="minorHAnsi" w:cs="Times New Roman"/>
      <w:i/>
      <w:iCs/>
      <w:sz w:val="20"/>
      <w:szCs w:val="24"/>
    </w:rPr>
  </w:style>
  <w:style w:type="paragraph" w:styleId="TM4">
    <w:name w:val="toc 4"/>
    <w:basedOn w:val="Normal"/>
    <w:next w:val="Normal"/>
    <w:autoRedefine/>
    <w:uiPriority w:val="39"/>
    <w:unhideWhenUsed/>
    <w:rsid w:val="00035DE7"/>
    <w:pPr>
      <w:bidi w:val="0"/>
      <w:spacing w:before="0" w:after="0"/>
      <w:ind w:left="960"/>
      <w:jc w:val="left"/>
    </w:pPr>
    <w:rPr>
      <w:rFonts w:asciiTheme="minorHAnsi" w:hAnsiTheme="minorHAnsi" w:cs="Times New Roman"/>
      <w:sz w:val="18"/>
      <w:szCs w:val="21"/>
    </w:rPr>
  </w:style>
  <w:style w:type="paragraph" w:styleId="TM5">
    <w:name w:val="toc 5"/>
    <w:basedOn w:val="Normal"/>
    <w:next w:val="Normal"/>
    <w:autoRedefine/>
    <w:uiPriority w:val="39"/>
    <w:unhideWhenUsed/>
    <w:rsid w:val="00035DE7"/>
    <w:pPr>
      <w:bidi w:val="0"/>
      <w:spacing w:before="0" w:after="0"/>
      <w:ind w:left="1280"/>
      <w:jc w:val="left"/>
    </w:pPr>
    <w:rPr>
      <w:rFonts w:asciiTheme="minorHAnsi" w:hAnsiTheme="minorHAnsi" w:cs="Times New Roman"/>
      <w:sz w:val="18"/>
      <w:szCs w:val="21"/>
    </w:rPr>
  </w:style>
  <w:style w:type="paragraph" w:styleId="TM6">
    <w:name w:val="toc 6"/>
    <w:basedOn w:val="Normal"/>
    <w:next w:val="Normal"/>
    <w:autoRedefine/>
    <w:uiPriority w:val="39"/>
    <w:unhideWhenUsed/>
    <w:rsid w:val="00035DE7"/>
    <w:pPr>
      <w:bidi w:val="0"/>
      <w:spacing w:before="0" w:after="0"/>
      <w:ind w:left="1600"/>
      <w:jc w:val="left"/>
    </w:pPr>
    <w:rPr>
      <w:rFonts w:asciiTheme="minorHAnsi" w:hAnsiTheme="minorHAnsi" w:cs="Times New Roman"/>
      <w:sz w:val="18"/>
      <w:szCs w:val="21"/>
    </w:rPr>
  </w:style>
  <w:style w:type="paragraph" w:styleId="TM7">
    <w:name w:val="toc 7"/>
    <w:basedOn w:val="Normal"/>
    <w:next w:val="Normal"/>
    <w:autoRedefine/>
    <w:uiPriority w:val="39"/>
    <w:unhideWhenUsed/>
    <w:rsid w:val="00035DE7"/>
    <w:pPr>
      <w:bidi w:val="0"/>
      <w:spacing w:before="0" w:after="0"/>
      <w:ind w:left="1920"/>
      <w:jc w:val="left"/>
    </w:pPr>
    <w:rPr>
      <w:rFonts w:asciiTheme="minorHAnsi" w:hAnsiTheme="minorHAnsi" w:cs="Times New Roman"/>
      <w:sz w:val="18"/>
      <w:szCs w:val="21"/>
    </w:rPr>
  </w:style>
  <w:style w:type="paragraph" w:styleId="TM8">
    <w:name w:val="toc 8"/>
    <w:basedOn w:val="Normal"/>
    <w:next w:val="Normal"/>
    <w:autoRedefine/>
    <w:uiPriority w:val="39"/>
    <w:unhideWhenUsed/>
    <w:rsid w:val="00035DE7"/>
    <w:pPr>
      <w:bidi w:val="0"/>
      <w:spacing w:before="0" w:after="0"/>
      <w:ind w:left="2240"/>
      <w:jc w:val="left"/>
    </w:pPr>
    <w:rPr>
      <w:rFonts w:asciiTheme="minorHAnsi" w:hAnsiTheme="minorHAnsi" w:cs="Times New Roman"/>
      <w:sz w:val="18"/>
      <w:szCs w:val="21"/>
    </w:rPr>
  </w:style>
  <w:style w:type="paragraph" w:styleId="TM9">
    <w:name w:val="toc 9"/>
    <w:basedOn w:val="Normal"/>
    <w:next w:val="Normal"/>
    <w:autoRedefine/>
    <w:uiPriority w:val="39"/>
    <w:unhideWhenUsed/>
    <w:rsid w:val="00035DE7"/>
    <w:pPr>
      <w:bidi w:val="0"/>
      <w:spacing w:before="0" w:after="0"/>
      <w:ind w:left="2560"/>
      <w:jc w:val="left"/>
    </w:pPr>
    <w:rPr>
      <w:rFonts w:asciiTheme="minorHAnsi" w:hAnsiTheme="minorHAnsi" w:cs="Times New Roman"/>
      <w:sz w:val="18"/>
      <w:szCs w:val="21"/>
    </w:rPr>
  </w:style>
  <w:style w:type="character" w:styleId="Lienhypertexte">
    <w:name w:val="Hyperlink"/>
    <w:basedOn w:val="Policepardfaut"/>
    <w:uiPriority w:val="99"/>
    <w:unhideWhenUsed/>
    <w:rsid w:val="00035DE7"/>
    <w:rPr>
      <w:color w:val="0000FF" w:themeColor="hyperlink"/>
      <w:u w:val="single"/>
    </w:rPr>
  </w:style>
  <w:style w:type="character" w:customStyle="1" w:styleId="Titre5Car">
    <w:name w:val="Titre 5 Car"/>
    <w:basedOn w:val="Policepardfaut"/>
    <w:link w:val="Titre5"/>
    <w:uiPriority w:val="9"/>
    <w:rsid w:val="000A4A92"/>
    <w:rPr>
      <w:rFonts w:asciiTheme="majorHAnsi" w:eastAsiaTheme="majorEastAsia" w:hAnsiTheme="majorHAnsi" w:cstheme="majorBidi"/>
      <w:color w:val="243F60" w:themeColor="accent1" w:themeShade="7F"/>
      <w:sz w:val="32"/>
      <w:szCs w:val="32"/>
    </w:rPr>
  </w:style>
  <w:style w:type="paragraph" w:styleId="En-tte">
    <w:name w:val="header"/>
    <w:basedOn w:val="Normal"/>
    <w:link w:val="En-tteCar"/>
    <w:uiPriority w:val="99"/>
    <w:unhideWhenUsed/>
    <w:rsid w:val="000A4A92"/>
    <w:pPr>
      <w:tabs>
        <w:tab w:val="center" w:pos="4536"/>
        <w:tab w:val="right" w:pos="9072"/>
      </w:tabs>
      <w:spacing w:before="0" w:after="0"/>
    </w:pPr>
  </w:style>
  <w:style w:type="character" w:customStyle="1" w:styleId="En-tteCar">
    <w:name w:val="En-tête Car"/>
    <w:basedOn w:val="Policepardfaut"/>
    <w:link w:val="En-tte"/>
    <w:uiPriority w:val="99"/>
    <w:rsid w:val="000A4A92"/>
    <w:rPr>
      <w:rFonts w:ascii="Sakkal Majalla" w:hAnsi="Sakkal Majalla" w:cs="Sakkal Majalla"/>
      <w:sz w:val="32"/>
      <w:szCs w:val="32"/>
    </w:rPr>
  </w:style>
  <w:style w:type="paragraph" w:styleId="Pieddepage">
    <w:name w:val="footer"/>
    <w:basedOn w:val="Normal"/>
    <w:link w:val="PieddepageCar"/>
    <w:uiPriority w:val="99"/>
    <w:unhideWhenUsed/>
    <w:rsid w:val="000A4A92"/>
    <w:pPr>
      <w:tabs>
        <w:tab w:val="center" w:pos="4536"/>
        <w:tab w:val="right" w:pos="9072"/>
      </w:tabs>
      <w:spacing w:before="0" w:after="0"/>
    </w:pPr>
  </w:style>
  <w:style w:type="character" w:customStyle="1" w:styleId="PieddepageCar">
    <w:name w:val="Pied de page Car"/>
    <w:basedOn w:val="Policepardfaut"/>
    <w:link w:val="Pieddepage"/>
    <w:uiPriority w:val="99"/>
    <w:rsid w:val="000A4A92"/>
    <w:rPr>
      <w:rFonts w:ascii="Sakkal Majalla" w:hAnsi="Sakkal Majalla" w:cs="Sakkal Majalla"/>
      <w:sz w:val="32"/>
      <w:szCs w:val="32"/>
    </w:rPr>
  </w:style>
  <w:style w:type="character" w:styleId="lev">
    <w:name w:val="Strong"/>
    <w:uiPriority w:val="22"/>
    <w:qFormat/>
    <w:rsid w:val="000A4A92"/>
    <w:rPr>
      <w:b/>
      <w:bCs/>
    </w:rPr>
  </w:style>
  <w:style w:type="paragraph" w:styleId="PrformatHTML">
    <w:name w:val="HTML Preformatted"/>
    <w:basedOn w:val="Normal"/>
    <w:link w:val="PrformatHTMLCar"/>
    <w:uiPriority w:val="99"/>
    <w:semiHidden/>
    <w:unhideWhenUsed/>
    <w:rsid w:val="000A4A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val="0"/>
      <w:spacing w:before="0" w:after="0"/>
      <w:jc w:val="left"/>
    </w:pPr>
    <w:rPr>
      <w:rFonts w:ascii="Courier New" w:eastAsia="Times New Roman" w:hAnsi="Courier New" w:cs="Courier New"/>
      <w:sz w:val="20"/>
      <w:szCs w:val="20"/>
      <w:lang w:eastAsia="fr-FR"/>
    </w:rPr>
  </w:style>
  <w:style w:type="character" w:customStyle="1" w:styleId="PrformatHTMLCar">
    <w:name w:val="Préformaté HTML Car"/>
    <w:basedOn w:val="Policepardfaut"/>
    <w:link w:val="PrformatHTML"/>
    <w:uiPriority w:val="99"/>
    <w:semiHidden/>
    <w:rsid w:val="000A4A92"/>
    <w:rPr>
      <w:rFonts w:ascii="Courier New" w:eastAsia="Times New Roman" w:hAnsi="Courier New" w:cs="Courier New"/>
      <w:sz w:val="20"/>
      <w:szCs w:val="20"/>
      <w:lang w:eastAsia="fr-FR"/>
    </w:rPr>
  </w:style>
  <w:style w:type="character" w:customStyle="1" w:styleId="articlecontent">
    <w:name w:val="articlecontent"/>
    <w:basedOn w:val="Policepardfaut"/>
    <w:rsid w:val="000A4A92"/>
  </w:style>
  <w:style w:type="paragraph" w:styleId="En-ttedetabledesmatires">
    <w:name w:val="TOC Heading"/>
    <w:basedOn w:val="Titre1"/>
    <w:next w:val="Normal"/>
    <w:uiPriority w:val="39"/>
    <w:unhideWhenUsed/>
    <w:qFormat/>
    <w:rsid w:val="003041ED"/>
    <w:pPr>
      <w:bidi w:val="0"/>
      <w:spacing w:before="240" w:after="0" w:line="259" w:lineRule="auto"/>
      <w:jc w:val="left"/>
      <w:outlineLvl w:val="9"/>
    </w:pPr>
    <w:rPr>
      <w:rFonts w:asciiTheme="majorHAnsi" w:hAnsiTheme="majorHAnsi" w:cstheme="majorBidi"/>
      <w:b w:val="0"/>
      <w:bCs w:val="0"/>
      <w:sz w:val="32"/>
      <w:szCs w:val="32"/>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7978847">
      <w:bodyDiv w:val="1"/>
      <w:marLeft w:val="0"/>
      <w:marRight w:val="0"/>
      <w:marTop w:val="0"/>
      <w:marBottom w:val="0"/>
      <w:divBdr>
        <w:top w:val="none" w:sz="0" w:space="0" w:color="auto"/>
        <w:left w:val="none" w:sz="0" w:space="0" w:color="auto"/>
        <w:bottom w:val="none" w:sz="0" w:space="0" w:color="auto"/>
        <w:right w:val="none" w:sz="0" w:space="0" w:color="auto"/>
      </w:divBdr>
      <w:divsChild>
        <w:div w:id="954485832">
          <w:marLeft w:val="0"/>
          <w:marRight w:val="360"/>
          <w:marTop w:val="240"/>
          <w:marBottom w:val="240"/>
          <w:divBdr>
            <w:top w:val="none" w:sz="0" w:space="0" w:color="auto"/>
            <w:left w:val="none" w:sz="0" w:space="0" w:color="auto"/>
            <w:bottom w:val="none" w:sz="0" w:space="0" w:color="auto"/>
            <w:right w:val="none" w:sz="0" w:space="0" w:color="auto"/>
          </w:divBdr>
        </w:div>
        <w:div w:id="2000771223">
          <w:marLeft w:val="0"/>
          <w:marRight w:val="360"/>
          <w:marTop w:val="240"/>
          <w:marBottom w:val="240"/>
          <w:divBdr>
            <w:top w:val="none" w:sz="0" w:space="0" w:color="auto"/>
            <w:left w:val="none" w:sz="0" w:space="0" w:color="auto"/>
            <w:bottom w:val="none" w:sz="0" w:space="0" w:color="auto"/>
            <w:right w:val="none" w:sz="0" w:space="0" w:color="auto"/>
          </w:divBdr>
        </w:div>
        <w:div w:id="252737731">
          <w:marLeft w:val="0"/>
          <w:marRight w:val="360"/>
          <w:marTop w:val="240"/>
          <w:marBottom w:val="240"/>
          <w:divBdr>
            <w:top w:val="none" w:sz="0" w:space="0" w:color="auto"/>
            <w:left w:val="none" w:sz="0" w:space="0" w:color="auto"/>
            <w:bottom w:val="none" w:sz="0" w:space="0" w:color="auto"/>
            <w:right w:val="none" w:sz="0" w:space="0" w:color="auto"/>
          </w:divBdr>
        </w:div>
      </w:divsChild>
    </w:div>
    <w:div w:id="401566558">
      <w:bodyDiv w:val="1"/>
      <w:marLeft w:val="0"/>
      <w:marRight w:val="0"/>
      <w:marTop w:val="0"/>
      <w:marBottom w:val="0"/>
      <w:divBdr>
        <w:top w:val="none" w:sz="0" w:space="0" w:color="auto"/>
        <w:left w:val="none" w:sz="0" w:space="0" w:color="auto"/>
        <w:bottom w:val="none" w:sz="0" w:space="0" w:color="auto"/>
        <w:right w:val="none" w:sz="0" w:space="0" w:color="auto"/>
      </w:divBdr>
      <w:divsChild>
        <w:div w:id="1598058673">
          <w:marLeft w:val="0"/>
          <w:marRight w:val="360"/>
          <w:marTop w:val="200"/>
          <w:marBottom w:val="160"/>
          <w:divBdr>
            <w:top w:val="none" w:sz="0" w:space="0" w:color="auto"/>
            <w:left w:val="none" w:sz="0" w:space="0" w:color="auto"/>
            <w:bottom w:val="none" w:sz="0" w:space="0" w:color="auto"/>
            <w:right w:val="none" w:sz="0" w:space="0" w:color="auto"/>
          </w:divBdr>
        </w:div>
        <w:div w:id="753279062">
          <w:marLeft w:val="0"/>
          <w:marRight w:val="360"/>
          <w:marTop w:val="200"/>
          <w:marBottom w:val="160"/>
          <w:divBdr>
            <w:top w:val="none" w:sz="0" w:space="0" w:color="auto"/>
            <w:left w:val="none" w:sz="0" w:space="0" w:color="auto"/>
            <w:bottom w:val="none" w:sz="0" w:space="0" w:color="auto"/>
            <w:right w:val="none" w:sz="0" w:space="0" w:color="auto"/>
          </w:divBdr>
        </w:div>
        <w:div w:id="934366064">
          <w:marLeft w:val="0"/>
          <w:marRight w:val="360"/>
          <w:marTop w:val="200"/>
          <w:marBottom w:val="160"/>
          <w:divBdr>
            <w:top w:val="none" w:sz="0" w:space="0" w:color="auto"/>
            <w:left w:val="none" w:sz="0" w:space="0" w:color="auto"/>
            <w:bottom w:val="none" w:sz="0" w:space="0" w:color="auto"/>
            <w:right w:val="none" w:sz="0" w:space="0" w:color="auto"/>
          </w:divBdr>
        </w:div>
      </w:divsChild>
    </w:div>
    <w:div w:id="552350303">
      <w:bodyDiv w:val="1"/>
      <w:marLeft w:val="0"/>
      <w:marRight w:val="0"/>
      <w:marTop w:val="0"/>
      <w:marBottom w:val="0"/>
      <w:divBdr>
        <w:top w:val="none" w:sz="0" w:space="0" w:color="auto"/>
        <w:left w:val="none" w:sz="0" w:space="0" w:color="auto"/>
        <w:bottom w:val="none" w:sz="0" w:space="0" w:color="auto"/>
        <w:right w:val="none" w:sz="0" w:space="0" w:color="auto"/>
      </w:divBdr>
    </w:div>
    <w:div w:id="955059146">
      <w:bodyDiv w:val="1"/>
      <w:marLeft w:val="0"/>
      <w:marRight w:val="0"/>
      <w:marTop w:val="0"/>
      <w:marBottom w:val="0"/>
      <w:divBdr>
        <w:top w:val="none" w:sz="0" w:space="0" w:color="auto"/>
        <w:left w:val="none" w:sz="0" w:space="0" w:color="auto"/>
        <w:bottom w:val="none" w:sz="0" w:space="0" w:color="auto"/>
        <w:right w:val="none" w:sz="0" w:space="0" w:color="auto"/>
      </w:divBdr>
      <w:divsChild>
        <w:div w:id="1444495216">
          <w:marLeft w:val="0"/>
          <w:marRight w:val="360"/>
          <w:marTop w:val="120"/>
          <w:marBottom w:val="120"/>
          <w:divBdr>
            <w:top w:val="none" w:sz="0" w:space="0" w:color="auto"/>
            <w:left w:val="none" w:sz="0" w:space="0" w:color="auto"/>
            <w:bottom w:val="none" w:sz="0" w:space="0" w:color="auto"/>
            <w:right w:val="none" w:sz="0" w:space="0" w:color="auto"/>
          </w:divBdr>
        </w:div>
        <w:div w:id="1018386724">
          <w:marLeft w:val="0"/>
          <w:marRight w:val="360"/>
          <w:marTop w:val="120"/>
          <w:marBottom w:val="120"/>
          <w:divBdr>
            <w:top w:val="none" w:sz="0" w:space="0" w:color="auto"/>
            <w:left w:val="none" w:sz="0" w:space="0" w:color="auto"/>
            <w:bottom w:val="none" w:sz="0" w:space="0" w:color="auto"/>
            <w:right w:val="none" w:sz="0" w:space="0" w:color="auto"/>
          </w:divBdr>
        </w:div>
        <w:div w:id="1015495865">
          <w:marLeft w:val="0"/>
          <w:marRight w:val="360"/>
          <w:marTop w:val="120"/>
          <w:marBottom w:val="120"/>
          <w:divBdr>
            <w:top w:val="none" w:sz="0" w:space="0" w:color="auto"/>
            <w:left w:val="none" w:sz="0" w:space="0" w:color="auto"/>
            <w:bottom w:val="none" w:sz="0" w:space="0" w:color="auto"/>
            <w:right w:val="none" w:sz="0" w:space="0" w:color="auto"/>
          </w:divBdr>
        </w:div>
        <w:div w:id="19360777">
          <w:marLeft w:val="0"/>
          <w:marRight w:val="360"/>
          <w:marTop w:val="120"/>
          <w:marBottom w:val="120"/>
          <w:divBdr>
            <w:top w:val="none" w:sz="0" w:space="0" w:color="auto"/>
            <w:left w:val="none" w:sz="0" w:space="0" w:color="auto"/>
            <w:bottom w:val="none" w:sz="0" w:space="0" w:color="auto"/>
            <w:right w:val="none" w:sz="0" w:space="0" w:color="auto"/>
          </w:divBdr>
        </w:div>
      </w:divsChild>
    </w:div>
    <w:div w:id="969673692">
      <w:bodyDiv w:val="1"/>
      <w:marLeft w:val="0"/>
      <w:marRight w:val="0"/>
      <w:marTop w:val="0"/>
      <w:marBottom w:val="0"/>
      <w:divBdr>
        <w:top w:val="none" w:sz="0" w:space="0" w:color="auto"/>
        <w:left w:val="none" w:sz="0" w:space="0" w:color="auto"/>
        <w:bottom w:val="none" w:sz="0" w:space="0" w:color="auto"/>
        <w:right w:val="none" w:sz="0" w:space="0" w:color="auto"/>
      </w:divBdr>
    </w:div>
    <w:div w:id="1036321245">
      <w:bodyDiv w:val="1"/>
      <w:marLeft w:val="0"/>
      <w:marRight w:val="0"/>
      <w:marTop w:val="0"/>
      <w:marBottom w:val="0"/>
      <w:divBdr>
        <w:top w:val="none" w:sz="0" w:space="0" w:color="auto"/>
        <w:left w:val="none" w:sz="0" w:space="0" w:color="auto"/>
        <w:bottom w:val="none" w:sz="0" w:space="0" w:color="auto"/>
        <w:right w:val="none" w:sz="0" w:space="0" w:color="auto"/>
      </w:divBdr>
    </w:div>
    <w:div w:id="1220705164">
      <w:bodyDiv w:val="1"/>
      <w:marLeft w:val="0"/>
      <w:marRight w:val="0"/>
      <w:marTop w:val="0"/>
      <w:marBottom w:val="0"/>
      <w:divBdr>
        <w:top w:val="none" w:sz="0" w:space="0" w:color="auto"/>
        <w:left w:val="none" w:sz="0" w:space="0" w:color="auto"/>
        <w:bottom w:val="none" w:sz="0" w:space="0" w:color="auto"/>
        <w:right w:val="none" w:sz="0" w:space="0" w:color="auto"/>
      </w:divBdr>
    </w:div>
    <w:div w:id="1230798743">
      <w:bodyDiv w:val="1"/>
      <w:marLeft w:val="0"/>
      <w:marRight w:val="0"/>
      <w:marTop w:val="0"/>
      <w:marBottom w:val="0"/>
      <w:divBdr>
        <w:top w:val="none" w:sz="0" w:space="0" w:color="auto"/>
        <w:left w:val="none" w:sz="0" w:space="0" w:color="auto"/>
        <w:bottom w:val="none" w:sz="0" w:space="0" w:color="auto"/>
        <w:right w:val="none" w:sz="0" w:space="0" w:color="auto"/>
      </w:divBdr>
    </w:div>
    <w:div w:id="1284459117">
      <w:bodyDiv w:val="1"/>
      <w:marLeft w:val="0"/>
      <w:marRight w:val="0"/>
      <w:marTop w:val="0"/>
      <w:marBottom w:val="0"/>
      <w:divBdr>
        <w:top w:val="none" w:sz="0" w:space="0" w:color="auto"/>
        <w:left w:val="none" w:sz="0" w:space="0" w:color="auto"/>
        <w:bottom w:val="none" w:sz="0" w:space="0" w:color="auto"/>
        <w:right w:val="none" w:sz="0" w:space="0" w:color="auto"/>
      </w:divBdr>
    </w:div>
    <w:div w:id="1389107530">
      <w:bodyDiv w:val="1"/>
      <w:marLeft w:val="0"/>
      <w:marRight w:val="0"/>
      <w:marTop w:val="0"/>
      <w:marBottom w:val="0"/>
      <w:divBdr>
        <w:top w:val="none" w:sz="0" w:space="0" w:color="auto"/>
        <w:left w:val="none" w:sz="0" w:space="0" w:color="auto"/>
        <w:bottom w:val="none" w:sz="0" w:space="0" w:color="auto"/>
        <w:right w:val="none" w:sz="0" w:space="0" w:color="auto"/>
      </w:divBdr>
    </w:div>
    <w:div w:id="1991714906">
      <w:bodyDiv w:val="1"/>
      <w:marLeft w:val="0"/>
      <w:marRight w:val="0"/>
      <w:marTop w:val="0"/>
      <w:marBottom w:val="0"/>
      <w:divBdr>
        <w:top w:val="none" w:sz="0" w:space="0" w:color="auto"/>
        <w:left w:val="none" w:sz="0" w:space="0" w:color="auto"/>
        <w:bottom w:val="none" w:sz="0" w:space="0" w:color="auto"/>
        <w:right w:val="none" w:sz="0" w:space="0" w:color="auto"/>
      </w:divBdr>
    </w:div>
    <w:div w:id="2075618113">
      <w:bodyDiv w:val="1"/>
      <w:marLeft w:val="0"/>
      <w:marRight w:val="0"/>
      <w:marTop w:val="0"/>
      <w:marBottom w:val="0"/>
      <w:divBdr>
        <w:top w:val="none" w:sz="0" w:space="0" w:color="auto"/>
        <w:left w:val="none" w:sz="0" w:space="0" w:color="auto"/>
        <w:bottom w:val="none" w:sz="0" w:space="0" w:color="auto"/>
        <w:right w:val="none" w:sz="0" w:space="0" w:color="auto"/>
      </w:divBdr>
      <w:divsChild>
        <w:div w:id="1118988392">
          <w:marLeft w:val="0"/>
          <w:marRight w:val="1008"/>
          <w:marTop w:val="240"/>
          <w:marBottom w:val="24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chart" Target="charts/chart3.xml"/><Relationship Id="rId26" Type="http://schemas.openxmlformats.org/officeDocument/2006/relationships/image" Target="media/image14.png"/><Relationship Id="rId21" Type="http://schemas.openxmlformats.org/officeDocument/2006/relationships/image" Target="media/image10.emf"/><Relationship Id="rId34" Type="http://schemas.openxmlformats.org/officeDocument/2006/relationships/image" Target="media/image22.png"/><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chart" Target="charts/chart2.xml"/><Relationship Id="rId25" Type="http://schemas.openxmlformats.org/officeDocument/2006/relationships/image" Target="media/image13.png"/><Relationship Id="rId33" Type="http://schemas.openxmlformats.org/officeDocument/2006/relationships/image" Target="media/image21.jpeg"/><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chart" Target="charts/chart1.xml"/><Relationship Id="rId20" Type="http://schemas.openxmlformats.org/officeDocument/2006/relationships/image" Target="media/image9.emf"/><Relationship Id="rId29" Type="http://schemas.openxmlformats.org/officeDocument/2006/relationships/image" Target="media/image17.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image" Target="media/image12.png"/><Relationship Id="rId32" Type="http://schemas.openxmlformats.org/officeDocument/2006/relationships/image" Target="media/image20.jpeg"/><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7.png"/><Relationship Id="rId23" Type="http://schemas.microsoft.com/office/2007/relationships/hdphoto" Target="media/hdphoto1.wdp"/><Relationship Id="rId28" Type="http://schemas.openxmlformats.org/officeDocument/2006/relationships/image" Target="media/image16.png"/><Relationship Id="rId36" Type="http://schemas.openxmlformats.org/officeDocument/2006/relationships/image" Target="media/image24.emf"/><Relationship Id="rId10" Type="http://schemas.openxmlformats.org/officeDocument/2006/relationships/image" Target="media/image2.png"/><Relationship Id="rId19" Type="http://schemas.openxmlformats.org/officeDocument/2006/relationships/image" Target="media/image8.png"/><Relationship Id="rId31" Type="http://schemas.openxmlformats.org/officeDocument/2006/relationships/image" Target="media/image19.jpe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6.png"/><Relationship Id="rId22" Type="http://schemas.openxmlformats.org/officeDocument/2006/relationships/image" Target="media/image11.png"/><Relationship Id="rId27" Type="http://schemas.openxmlformats.org/officeDocument/2006/relationships/image" Target="media/image15.png"/><Relationship Id="rId30" Type="http://schemas.openxmlformats.org/officeDocument/2006/relationships/image" Target="media/image18.jpeg"/><Relationship Id="rId35" Type="http://schemas.openxmlformats.org/officeDocument/2006/relationships/image" Target="media/image23.emf"/><Relationship Id="rId8" Type="http://schemas.openxmlformats.org/officeDocument/2006/relationships/image" Target="media/image1.png"/><Relationship Id="rId3" Type="http://schemas.openxmlformats.org/officeDocument/2006/relationships/styles" Target="styles.xml"/></Relationships>
</file>

<file path=word/charts/_rels/chart1.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package" Target="../embeddings/Feuille_de_calcul_Microsoft_Excel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Feuille_de_calcul_Microsoft_Excel2.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package" Target="../embeddings/Feuille_de_calcul_Microsoft_Excel3.xlsx"/><Relationship Id="rId1" Type="http://schemas.openxmlformats.org/officeDocument/2006/relationships/themeOverride" Target="../theme/themeOverride3.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4895603674540797"/>
          <c:y val="0.17171296296296368"/>
          <c:w val="0.80262729658792764"/>
          <c:h val="0.57273950131233597"/>
        </c:manualLayout>
      </c:layout>
      <c:lineChart>
        <c:grouping val="standard"/>
        <c:varyColors val="0"/>
        <c:ser>
          <c:idx val="0"/>
          <c:order val="0"/>
          <c:tx>
            <c:strRef>
              <c:f>Feuil1!$M$27</c:f>
              <c:strCache>
                <c:ptCount val="1"/>
                <c:pt idx="0">
                  <c:v>البنزين الممتاز</c:v>
                </c:pt>
              </c:strCache>
            </c:strRef>
          </c:tx>
          <c:spPr>
            <a:ln w="28575" cap="rnd">
              <a:solidFill>
                <a:schemeClr val="accent1"/>
              </a:solidFill>
              <a:round/>
            </a:ln>
            <a:effectLst/>
          </c:spPr>
          <c:marker>
            <c:symbol val="none"/>
          </c:marker>
          <c:cat>
            <c:strRef>
              <c:f>Feuil1!$F$26:$L$26</c:f>
              <c:strCache>
                <c:ptCount val="7"/>
                <c:pt idx="0">
                  <c:v>2010</c:v>
                </c:pt>
                <c:pt idx="1">
                  <c:v>2011</c:v>
                </c:pt>
                <c:pt idx="2">
                  <c:v>2012</c:v>
                </c:pt>
                <c:pt idx="3">
                  <c:v>2013</c:v>
                </c:pt>
                <c:pt idx="4">
                  <c:v>2014</c:v>
                </c:pt>
                <c:pt idx="5">
                  <c:v>2015*</c:v>
                </c:pt>
                <c:pt idx="6">
                  <c:v>2016</c:v>
                </c:pt>
              </c:strCache>
            </c:strRef>
          </c:cat>
          <c:val>
            <c:numRef>
              <c:f>Feuil1!$F$27:$L$27</c:f>
              <c:numCache>
                <c:formatCode>#,##0</c:formatCode>
                <c:ptCount val="7"/>
                <c:pt idx="0">
                  <c:v>549.29999999999995</c:v>
                </c:pt>
                <c:pt idx="1">
                  <c:v>564.70000000000005</c:v>
                </c:pt>
                <c:pt idx="2">
                  <c:v>569.29999999999995</c:v>
                </c:pt>
                <c:pt idx="3">
                  <c:v>553.6</c:v>
                </c:pt>
                <c:pt idx="4">
                  <c:v>539.9</c:v>
                </c:pt>
                <c:pt idx="5">
                  <c:v>608</c:v>
                </c:pt>
                <c:pt idx="6">
                  <c:v>672</c:v>
                </c:pt>
              </c:numCache>
            </c:numRef>
          </c:val>
          <c:smooth val="0"/>
          <c:extLst xmlns:c16r2="http://schemas.microsoft.com/office/drawing/2015/06/chart">
            <c:ext xmlns:c16="http://schemas.microsoft.com/office/drawing/2014/chart" uri="{C3380CC4-5D6E-409C-BE32-E72D297353CC}">
              <c16:uniqueId val="{00000000-D5CC-5E4B-8516-3DD29D9773A6}"/>
            </c:ext>
          </c:extLst>
        </c:ser>
        <c:ser>
          <c:idx val="1"/>
          <c:order val="1"/>
          <c:tx>
            <c:strRef>
              <c:f>Feuil1!$M$28</c:f>
              <c:strCache>
                <c:ptCount val="1"/>
                <c:pt idx="0">
                  <c:v>الغازوال</c:v>
                </c:pt>
              </c:strCache>
            </c:strRef>
          </c:tx>
          <c:spPr>
            <a:ln w="28575" cap="rnd">
              <a:solidFill>
                <a:schemeClr val="accent2"/>
              </a:solidFill>
              <a:round/>
            </a:ln>
            <a:effectLst/>
          </c:spPr>
          <c:marker>
            <c:symbol val="none"/>
          </c:marker>
          <c:val>
            <c:numRef>
              <c:f>Feuil1!$F$28:$L$28</c:f>
              <c:numCache>
                <c:formatCode>#,##0</c:formatCode>
                <c:ptCount val="7"/>
                <c:pt idx="0">
                  <c:v>4542.6000000000004</c:v>
                </c:pt>
                <c:pt idx="1">
                  <c:v>4830.3</c:v>
                </c:pt>
                <c:pt idx="2">
                  <c:v>4903.1000000000004</c:v>
                </c:pt>
                <c:pt idx="3">
                  <c:v>5097.9000000000005</c:v>
                </c:pt>
                <c:pt idx="4">
                  <c:v>5196.9000000000005</c:v>
                </c:pt>
                <c:pt idx="5">
                  <c:v>5479</c:v>
                </c:pt>
                <c:pt idx="6">
                  <c:v>5666</c:v>
                </c:pt>
              </c:numCache>
            </c:numRef>
          </c:val>
          <c:smooth val="0"/>
          <c:extLst xmlns:c16r2="http://schemas.microsoft.com/office/drawing/2015/06/chart">
            <c:ext xmlns:c16="http://schemas.microsoft.com/office/drawing/2014/chart" uri="{C3380CC4-5D6E-409C-BE32-E72D297353CC}">
              <c16:uniqueId val="{00000001-D5CC-5E4B-8516-3DD29D9773A6}"/>
            </c:ext>
          </c:extLst>
        </c:ser>
        <c:dLbls>
          <c:showLegendKey val="0"/>
          <c:showVal val="0"/>
          <c:showCatName val="0"/>
          <c:showSerName val="0"/>
          <c:showPercent val="0"/>
          <c:showBubbleSize val="0"/>
        </c:dLbls>
        <c:smooth val="0"/>
        <c:axId val="396460160"/>
        <c:axId val="396460720"/>
      </c:lineChart>
      <c:catAx>
        <c:axId val="39646016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vert="horz"/>
          <a:lstStyle/>
          <a:p>
            <a:pPr>
              <a:defRPr/>
            </a:pPr>
            <a:endParaRPr lang="fr-FR"/>
          </a:p>
        </c:txPr>
        <c:crossAx val="396460720"/>
        <c:crosses val="autoZero"/>
        <c:auto val="1"/>
        <c:lblAlgn val="ctr"/>
        <c:lblOffset val="100"/>
        <c:noMultiLvlLbl val="0"/>
      </c:catAx>
      <c:valAx>
        <c:axId val="396460720"/>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vert="horz"/>
              <a:lstStyle/>
              <a:p>
                <a:pPr>
                  <a:defRPr/>
                </a:pPr>
                <a:r>
                  <a:rPr lang="ar-MA"/>
                  <a:t>  طن 1000</a:t>
                </a:r>
              </a:p>
            </c:rich>
          </c:tx>
          <c:overlay val="0"/>
          <c:spPr>
            <a:noFill/>
            <a:ln>
              <a:noFill/>
            </a:ln>
            <a:effectLst/>
          </c:spPr>
        </c:title>
        <c:numFmt formatCode="#,##0" sourceLinked="1"/>
        <c:majorTickMark val="none"/>
        <c:minorTickMark val="none"/>
        <c:tickLblPos val="nextTo"/>
        <c:spPr>
          <a:noFill/>
          <a:ln>
            <a:noFill/>
          </a:ln>
          <a:effectLst/>
        </c:spPr>
        <c:txPr>
          <a:bodyPr rot="-60000000" vert="horz"/>
          <a:lstStyle/>
          <a:p>
            <a:pPr>
              <a:defRPr/>
            </a:pPr>
            <a:endParaRPr lang="fr-FR"/>
          </a:p>
        </c:txPr>
        <c:crossAx val="396460160"/>
        <c:crosses val="autoZero"/>
        <c:crossBetween val="between"/>
        <c:majorUnit val="1000"/>
      </c:valAx>
      <c:spPr>
        <a:noFill/>
        <a:ln>
          <a:noFill/>
        </a:ln>
        <a:effectLst/>
      </c:spPr>
    </c:plotArea>
    <c:legend>
      <c:legendPos val="r"/>
      <c:layout>
        <c:manualLayout>
          <c:xMode val="edge"/>
          <c:yMode val="edge"/>
          <c:x val="0.27380555555555602"/>
          <c:y val="0.85726778944298387"/>
          <c:w val="0.48452777777777989"/>
          <c:h val="8.6806649168854402E-2"/>
        </c:manualLayout>
      </c:layout>
      <c:overlay val="0"/>
      <c:spPr>
        <a:noFill/>
        <a:ln>
          <a:noFill/>
        </a:ln>
        <a:effectLst/>
      </c:spPr>
      <c:txPr>
        <a:bodyPr rot="0" vert="horz"/>
        <a:lstStyle/>
        <a:p>
          <a:pPr>
            <a:defRPr/>
          </a:pPr>
          <a:endParaRPr lang="fr-FR"/>
        </a:p>
      </c:txPr>
    </c:legend>
    <c:plotVisOnly val="1"/>
    <c:dispBlanksAs val="gap"/>
    <c:showDLblsOverMax val="0"/>
  </c:chart>
  <c:spPr>
    <a:noFill/>
    <a:ln>
      <a:noFill/>
    </a:ln>
    <a:effectLst/>
  </c:spPr>
  <c:txPr>
    <a:bodyPr/>
    <a:lstStyle/>
    <a:p>
      <a:pPr>
        <a:defRPr sz="800"/>
      </a:pPr>
      <a:endParaRPr lang="fr-FR"/>
    </a:p>
  </c:txPr>
  <c:externalData r:id="rId2">
    <c:autoUpdate val="0"/>
  </c:externalData>
  <c:userShapes r:id="rId3"/>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2400" b="1" i="0" u="none" strike="noStrike" kern="1200" spc="0" baseline="0">
                <a:solidFill>
                  <a:schemeClr val="tx1"/>
                </a:solidFill>
                <a:latin typeface="+mn-lt"/>
                <a:ea typeface="+mn-ea"/>
                <a:cs typeface="+mn-cs"/>
              </a:defRPr>
            </a:pPr>
            <a:r>
              <a:rPr lang="ar-MA" sz="2400" b="1">
                <a:solidFill>
                  <a:schemeClr val="tx1"/>
                </a:solidFill>
              </a:rPr>
              <a:t>تطور أسعار الغازوال</a:t>
            </a:r>
            <a:endParaRPr lang="fr-FR" sz="2400" b="1">
              <a:solidFill>
                <a:schemeClr val="tx1"/>
              </a:solidFill>
            </a:endParaRPr>
          </a:p>
        </c:rich>
      </c:tx>
      <c:overlay val="0"/>
      <c:spPr>
        <a:noFill/>
        <a:ln w="25400">
          <a:noFill/>
        </a:ln>
      </c:spPr>
    </c:title>
    <c:autoTitleDeleted val="0"/>
    <c:plotArea>
      <c:layout/>
      <c:lineChart>
        <c:grouping val="stacked"/>
        <c:varyColors val="0"/>
        <c:ser>
          <c:idx val="0"/>
          <c:order val="0"/>
          <c:tx>
            <c:strRef>
              <c:f>Prix!$G$4</c:f>
              <c:strCache>
                <c:ptCount val="1"/>
                <c:pt idx="0">
                  <c:v>المتوسط الشهري لأسعار الغازوال بالسوق الدولية (الدولار/للطن)</c:v>
                </c:pt>
              </c:strCache>
            </c:strRef>
          </c:tx>
          <c:spPr>
            <a:ln w="28575" cap="rnd">
              <a:solidFill>
                <a:schemeClr val="accent1"/>
              </a:solidFill>
              <a:round/>
            </a:ln>
            <a:effectLst/>
          </c:spPr>
          <c:marker>
            <c:symbol val="none"/>
          </c:marker>
          <c:dLbls>
            <c:dLbl>
              <c:idx val="0"/>
              <c:layout>
                <c:manualLayout>
                  <c:x val="-2.8973775168624902E-2"/>
                  <c:y val="-2.9906385622284412E-3"/>
                </c:manualLayout>
              </c:layout>
              <c:spPr>
                <a:noFill/>
                <a:ln w="25400">
                  <a:noFill/>
                </a:ln>
              </c:spPr>
              <c:txPr>
                <a:bodyPr rot="0" spcFirstLastPara="1" vertOverflow="ellipsis" vert="horz" wrap="square" lIns="38100" tIns="19050" rIns="38100" bIns="19050" anchor="ctr" anchorCtr="1">
                  <a:spAutoFit/>
                </a:bodyPr>
                <a:lstStyle/>
                <a:p>
                  <a:pPr>
                    <a:defRPr sz="900" b="1" i="0" u="none" strike="noStrike" kern="1200" baseline="0">
                      <a:solidFill>
                        <a:srgbClr val="0070C0"/>
                      </a:solidFill>
                      <a:latin typeface="+mn-lt"/>
                      <a:ea typeface="+mn-ea"/>
                      <a:cs typeface="+mn-cs"/>
                    </a:defRPr>
                  </a:pPr>
                  <a:endParaRPr lang="fr-FR"/>
                </a:p>
              </c:txPr>
              <c:dLblPos val="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0-D6DF-48DC-832B-63C0255F2736}"/>
                </c:ext>
                <c:ext xmlns:c15="http://schemas.microsoft.com/office/drawing/2012/chart" uri="{CE6537A1-D6FC-4f65-9D91-7224C49458BB}"/>
              </c:extLst>
            </c:dLbl>
            <c:dLbl>
              <c:idx val="4"/>
              <c:layout>
                <c:manualLayout>
                  <c:x val="-4.1958041958042015E-2"/>
                  <c:y val="2.7017896484439863E-2"/>
                </c:manualLayout>
              </c:layout>
              <c:spPr>
                <a:noFill/>
                <a:ln w="25400">
                  <a:noFill/>
                </a:ln>
              </c:spPr>
              <c:txPr>
                <a:bodyPr rot="0" spcFirstLastPara="1" vertOverflow="ellipsis" vert="horz" wrap="square" lIns="38100" tIns="19050" rIns="38100" bIns="19050" anchor="ctr" anchorCtr="1">
                  <a:spAutoFit/>
                </a:bodyPr>
                <a:lstStyle/>
                <a:p>
                  <a:pPr>
                    <a:defRPr sz="900" b="1" i="0" u="none" strike="noStrike" kern="1200" baseline="0">
                      <a:solidFill>
                        <a:srgbClr val="0070C0"/>
                      </a:solidFill>
                      <a:latin typeface="+mn-lt"/>
                      <a:ea typeface="+mn-ea"/>
                      <a:cs typeface="+mn-cs"/>
                    </a:defRPr>
                  </a:pPr>
                  <a:endParaRPr lang="fr-FR"/>
                </a:p>
              </c:txPr>
              <c:dLblPos val="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D6DF-48DC-832B-63C0255F2736}"/>
                </c:ext>
                <c:ext xmlns:c15="http://schemas.microsoft.com/office/drawing/2012/chart" uri="{CE6537A1-D6FC-4f65-9D91-7224C49458BB}"/>
              </c:extLst>
            </c:dLbl>
            <c:dLbl>
              <c:idx val="13"/>
              <c:layout>
                <c:manualLayout>
                  <c:x val="-3.9627039627039715E-2"/>
                  <c:y val="-2.4316106835995804E-2"/>
                </c:manualLayout>
              </c:layout>
              <c:spPr>
                <a:noFill/>
                <a:ln w="25400">
                  <a:noFill/>
                </a:ln>
              </c:spPr>
              <c:txPr>
                <a:bodyPr rot="0" spcFirstLastPara="1" vertOverflow="ellipsis" vert="horz" wrap="square" lIns="38100" tIns="19050" rIns="38100" bIns="19050" anchor="ctr" anchorCtr="1">
                  <a:spAutoFit/>
                </a:bodyPr>
                <a:lstStyle/>
                <a:p>
                  <a:pPr>
                    <a:defRPr sz="900" b="1" i="0" u="none" strike="noStrike" kern="1200" baseline="0">
                      <a:solidFill>
                        <a:srgbClr val="0070C0"/>
                      </a:solidFill>
                      <a:latin typeface="+mn-lt"/>
                      <a:ea typeface="+mn-ea"/>
                      <a:cs typeface="+mn-cs"/>
                    </a:defRPr>
                  </a:pPr>
                  <a:endParaRPr lang="fr-FR"/>
                </a:p>
              </c:txPr>
              <c:dLblPos val="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2-D6DF-48DC-832B-63C0255F2736}"/>
                </c:ext>
                <c:ext xmlns:c15="http://schemas.microsoft.com/office/drawing/2012/chart" uri="{CE6537A1-D6FC-4f65-9D91-7224C49458BB}"/>
              </c:extLst>
            </c:dLbl>
            <c:dLbl>
              <c:idx val="24"/>
              <c:layout>
                <c:manualLayout>
                  <c:x val="-4.1958041958042015E-2"/>
                  <c:y val="3.2421475781327799E-2"/>
                </c:manualLayout>
              </c:layout>
              <c:spPr>
                <a:noFill/>
                <a:ln w="25400">
                  <a:noFill/>
                </a:ln>
              </c:spPr>
              <c:txPr>
                <a:bodyPr rot="0" spcFirstLastPara="1" vertOverflow="ellipsis" vert="horz" wrap="square" lIns="38100" tIns="19050" rIns="38100" bIns="19050" anchor="ctr" anchorCtr="1">
                  <a:spAutoFit/>
                </a:bodyPr>
                <a:lstStyle/>
                <a:p>
                  <a:pPr>
                    <a:defRPr sz="900" b="1" i="0" u="none" strike="noStrike" kern="1200" baseline="0">
                      <a:solidFill>
                        <a:srgbClr val="0070C0"/>
                      </a:solidFill>
                      <a:latin typeface="+mn-lt"/>
                      <a:ea typeface="+mn-ea"/>
                      <a:cs typeface="+mn-cs"/>
                    </a:defRPr>
                  </a:pPr>
                  <a:endParaRPr lang="fr-FR"/>
                </a:p>
              </c:txPr>
              <c:dLblPos val="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3-D6DF-48DC-832B-63C0255F2736}"/>
                </c:ext>
                <c:ext xmlns:c15="http://schemas.microsoft.com/office/drawing/2012/chart" uri="{CE6537A1-D6FC-4f65-9D91-7224C49458BB}"/>
              </c:extLst>
            </c:dLbl>
            <c:dLbl>
              <c:idx val="38"/>
              <c:layout>
                <c:manualLayout>
                  <c:x val="-5.5944055944055861E-2"/>
                  <c:y val="2.9719686132883772E-2"/>
                </c:manualLayout>
              </c:layout>
              <c:spPr>
                <a:noFill/>
                <a:ln w="25400">
                  <a:noFill/>
                </a:ln>
              </c:spPr>
              <c:txPr>
                <a:bodyPr rot="0" spcFirstLastPara="1" vertOverflow="ellipsis" vert="horz" wrap="square" lIns="38100" tIns="19050" rIns="38100" bIns="19050" anchor="ctr" anchorCtr="1">
                  <a:spAutoFit/>
                </a:bodyPr>
                <a:lstStyle/>
                <a:p>
                  <a:pPr>
                    <a:defRPr sz="900" b="1" i="0" u="none" strike="noStrike" kern="1200" baseline="0">
                      <a:solidFill>
                        <a:srgbClr val="0070C0"/>
                      </a:solidFill>
                      <a:latin typeface="+mn-lt"/>
                      <a:ea typeface="+mn-ea"/>
                      <a:cs typeface="+mn-cs"/>
                    </a:defRPr>
                  </a:pPr>
                  <a:endParaRPr lang="fr-FR"/>
                </a:p>
              </c:txPr>
              <c:dLblPos val="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4-D6DF-48DC-832B-63C0255F2736}"/>
                </c:ext>
                <c:ext xmlns:c15="http://schemas.microsoft.com/office/drawing/2012/chart" uri="{CE6537A1-D6FC-4f65-9D91-7224C49458BB}"/>
              </c:extLst>
            </c:dLbl>
            <c:dLbl>
              <c:idx val="48"/>
              <c:layout>
                <c:manualLayout>
                  <c:x val="-4.6620046620046617E-2"/>
                  <c:y val="4.0526844726659676E-2"/>
                </c:manualLayout>
              </c:layout>
              <c:spPr>
                <a:noFill/>
                <a:ln w="25400">
                  <a:noFill/>
                </a:ln>
              </c:spPr>
              <c:txPr>
                <a:bodyPr rot="0" spcFirstLastPara="1" vertOverflow="ellipsis" vert="horz" wrap="square" lIns="38100" tIns="19050" rIns="38100" bIns="19050" anchor="ctr" anchorCtr="1">
                  <a:spAutoFit/>
                </a:bodyPr>
                <a:lstStyle/>
                <a:p>
                  <a:pPr>
                    <a:defRPr sz="900" b="1" i="0" u="none" strike="noStrike" kern="1200" baseline="0">
                      <a:solidFill>
                        <a:srgbClr val="0070C0"/>
                      </a:solidFill>
                      <a:latin typeface="+mn-lt"/>
                      <a:ea typeface="+mn-ea"/>
                      <a:cs typeface="+mn-cs"/>
                    </a:defRPr>
                  </a:pPr>
                  <a:endParaRPr lang="fr-FR"/>
                </a:p>
              </c:txPr>
              <c:dLblPos val="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5-D6DF-48DC-832B-63C0255F2736}"/>
                </c:ext>
                <c:ext xmlns:c15="http://schemas.microsoft.com/office/drawing/2012/chart" uri="{CE6537A1-D6FC-4f65-9D91-7224C49458BB}"/>
              </c:extLst>
            </c:dLbl>
            <c:spPr>
              <a:noFill/>
              <a:ln>
                <a:noFill/>
              </a:ln>
              <a:effectLst/>
            </c:spPr>
            <c:showLegendKey val="0"/>
            <c:showVal val="0"/>
            <c:showCatName val="0"/>
            <c:showSerName val="0"/>
            <c:showPercent val="0"/>
            <c:showBubbleSize val="0"/>
            <c:extLst xmlns:c16r2="http://schemas.microsoft.com/office/drawing/2015/06/chart">
              <c:ext xmlns:c15="http://schemas.microsoft.com/office/drawing/2012/chart" uri="{CE6537A1-D6FC-4f65-9D91-7224C49458BB}">
                <c15:showLeaderLines val="0"/>
              </c:ext>
            </c:extLst>
          </c:dLbls>
          <c:cat>
            <c:strRef>
              <c:f>Prix!$F$5:$F$53</c:f>
              <c:strCache>
                <c:ptCount val="49"/>
                <c:pt idx="0">
                  <c:v>01/12/2015</c:v>
                </c:pt>
                <c:pt idx="1">
                  <c:v>16/12/2015</c:v>
                </c:pt>
                <c:pt idx="2">
                  <c:v>01/01/2016</c:v>
                </c:pt>
                <c:pt idx="3">
                  <c:v>16/01/2016</c:v>
                </c:pt>
                <c:pt idx="4">
                  <c:v>01/02/2016</c:v>
                </c:pt>
                <c:pt idx="5">
                  <c:v>16/02/2016</c:v>
                </c:pt>
                <c:pt idx="6">
                  <c:v>01/03/2016</c:v>
                </c:pt>
                <c:pt idx="7">
                  <c:v>16/03/2016</c:v>
                </c:pt>
                <c:pt idx="8">
                  <c:v>01/04/2016</c:v>
                </c:pt>
                <c:pt idx="9">
                  <c:v>18/04/2016</c:v>
                </c:pt>
                <c:pt idx="10">
                  <c:v>02/05/2016</c:v>
                </c:pt>
                <c:pt idx="11">
                  <c:v>16/05/2016</c:v>
                </c:pt>
                <c:pt idx="12">
                  <c:v>01/06/2016</c:v>
                </c:pt>
                <c:pt idx="13">
                  <c:v>17/06/2016</c:v>
                </c:pt>
                <c:pt idx="14">
                  <c:v>04/07/2016</c:v>
                </c:pt>
                <c:pt idx="15">
                  <c:v>19/07/2016</c:v>
                </c:pt>
                <c:pt idx="16">
                  <c:v>02/08/2016</c:v>
                </c:pt>
                <c:pt idx="17">
                  <c:v>17/08/2016</c:v>
                </c:pt>
                <c:pt idx="18">
                  <c:v>02/09/2016</c:v>
                </c:pt>
                <c:pt idx="19">
                  <c:v>20/09/2016</c:v>
                </c:pt>
                <c:pt idx="20">
                  <c:v>04/10/2016</c:v>
                </c:pt>
                <c:pt idx="21">
                  <c:v>18/10/2016</c:v>
                </c:pt>
                <c:pt idx="22">
                  <c:v>02/11/2016</c:v>
                </c:pt>
                <c:pt idx="23">
                  <c:v>16/11/2016</c:v>
                </c:pt>
                <c:pt idx="24">
                  <c:v>02/12/2016</c:v>
                </c:pt>
                <c:pt idx="25">
                  <c:v>19/12/2016</c:v>
                </c:pt>
                <c:pt idx="26">
                  <c:v>03/01/2017</c:v>
                </c:pt>
                <c:pt idx="27">
                  <c:v>17/01/2017</c:v>
                </c:pt>
                <c:pt idx="28">
                  <c:v>02/02/2017</c:v>
                </c:pt>
                <c:pt idx="29">
                  <c:v>17/02/2017</c:v>
                </c:pt>
                <c:pt idx="30">
                  <c:v>02/03/2017</c:v>
                </c:pt>
                <c:pt idx="31">
                  <c:v>17/03/2017</c:v>
                </c:pt>
                <c:pt idx="32">
                  <c:v>03/04/2017</c:v>
                </c:pt>
                <c:pt idx="33">
                  <c:v>18/04/2017</c:v>
                </c:pt>
                <c:pt idx="34">
                  <c:v>03/05/2017</c:v>
                </c:pt>
                <c:pt idx="35">
                  <c:v>17/05/2017</c:v>
                </c:pt>
                <c:pt idx="36">
                  <c:v>02/06/2017</c:v>
                </c:pt>
                <c:pt idx="37">
                  <c:v>19/06/2017</c:v>
                </c:pt>
                <c:pt idx="38">
                  <c:v>03/07/2017</c:v>
                </c:pt>
                <c:pt idx="39">
                  <c:v>17/07/2017</c:v>
                </c:pt>
                <c:pt idx="40">
                  <c:v>03/08/2017</c:v>
                </c:pt>
                <c:pt idx="41">
                  <c:v>17/08/2017</c:v>
                </c:pt>
                <c:pt idx="42">
                  <c:v>04/09/2017</c:v>
                </c:pt>
                <c:pt idx="43">
                  <c:v>18/09/2017</c:v>
                </c:pt>
                <c:pt idx="44">
                  <c:v>03/10/2017</c:v>
                </c:pt>
                <c:pt idx="45">
                  <c:v>17/10/2017</c:v>
                </c:pt>
                <c:pt idx="46">
                  <c:v>02/11/2017</c:v>
                </c:pt>
                <c:pt idx="47">
                  <c:v>17/11/2017</c:v>
                </c:pt>
                <c:pt idx="48">
                  <c:v>04/12/2017</c:v>
                </c:pt>
              </c:strCache>
            </c:strRef>
          </c:cat>
          <c:val>
            <c:numRef>
              <c:f>Prix!$G$5:$G$53</c:f>
              <c:numCache>
                <c:formatCode>0.00;[Red]0.00</c:formatCode>
                <c:ptCount val="49"/>
                <c:pt idx="0">
                  <c:v>429.18</c:v>
                </c:pt>
                <c:pt idx="1">
                  <c:v>383</c:v>
                </c:pt>
                <c:pt idx="2">
                  <c:v>333.67</c:v>
                </c:pt>
                <c:pt idx="3">
                  <c:v>317.72999999999968</c:v>
                </c:pt>
                <c:pt idx="4">
                  <c:v>274.77</c:v>
                </c:pt>
                <c:pt idx="5">
                  <c:v>302</c:v>
                </c:pt>
                <c:pt idx="6">
                  <c:v>314.3</c:v>
                </c:pt>
                <c:pt idx="7">
                  <c:v>350.95</c:v>
                </c:pt>
                <c:pt idx="8">
                  <c:v>369.46999999999969</c:v>
                </c:pt>
                <c:pt idx="9">
                  <c:v>348.40999999999968</c:v>
                </c:pt>
                <c:pt idx="10">
                  <c:v>392</c:v>
                </c:pt>
                <c:pt idx="11">
                  <c:v>408.42999999999961</c:v>
                </c:pt>
                <c:pt idx="12">
                  <c:v>446.77</c:v>
                </c:pt>
                <c:pt idx="13">
                  <c:v>459.41999999999967</c:v>
                </c:pt>
                <c:pt idx="14">
                  <c:v>445.84000000000032</c:v>
                </c:pt>
                <c:pt idx="15">
                  <c:v>431.2</c:v>
                </c:pt>
                <c:pt idx="16">
                  <c:v>403.3</c:v>
                </c:pt>
                <c:pt idx="17">
                  <c:v>385.21</c:v>
                </c:pt>
                <c:pt idx="18">
                  <c:v>440.8</c:v>
                </c:pt>
                <c:pt idx="19">
                  <c:v>423.9</c:v>
                </c:pt>
                <c:pt idx="20">
                  <c:v>421.21</c:v>
                </c:pt>
                <c:pt idx="21">
                  <c:v>463.52</c:v>
                </c:pt>
                <c:pt idx="22">
                  <c:v>469.97999999999968</c:v>
                </c:pt>
                <c:pt idx="23">
                  <c:v>432.40999999999968</c:v>
                </c:pt>
                <c:pt idx="24">
                  <c:v>435.4</c:v>
                </c:pt>
                <c:pt idx="25">
                  <c:v>470.68</c:v>
                </c:pt>
                <c:pt idx="26">
                  <c:v>492.61</c:v>
                </c:pt>
                <c:pt idx="27">
                  <c:v>498.02</c:v>
                </c:pt>
                <c:pt idx="28">
                  <c:v>490.40999999999968</c:v>
                </c:pt>
                <c:pt idx="29">
                  <c:v>501.13</c:v>
                </c:pt>
                <c:pt idx="30">
                  <c:v>500.3</c:v>
                </c:pt>
                <c:pt idx="31">
                  <c:v>488.36</c:v>
                </c:pt>
                <c:pt idx="32">
                  <c:v>458.11</c:v>
                </c:pt>
                <c:pt idx="33">
                  <c:v>486.41999999999967</c:v>
                </c:pt>
                <c:pt idx="34">
                  <c:v>481.61</c:v>
                </c:pt>
                <c:pt idx="35">
                  <c:v>447.34000000000032</c:v>
                </c:pt>
                <c:pt idx="36">
                  <c:v>475.2</c:v>
                </c:pt>
                <c:pt idx="37">
                  <c:v>441.3</c:v>
                </c:pt>
                <c:pt idx="38">
                  <c:v>424.07</c:v>
                </c:pt>
                <c:pt idx="39">
                  <c:v>445.92999999999961</c:v>
                </c:pt>
                <c:pt idx="40">
                  <c:v>462.68</c:v>
                </c:pt>
                <c:pt idx="41">
                  <c:v>490.77</c:v>
                </c:pt>
                <c:pt idx="42">
                  <c:v>478.97999999999968</c:v>
                </c:pt>
                <c:pt idx="43">
                  <c:v>517.67999999999995</c:v>
                </c:pt>
                <c:pt idx="44">
                  <c:v>540.16</c:v>
                </c:pt>
                <c:pt idx="45">
                  <c:v>533.39</c:v>
                </c:pt>
                <c:pt idx="46">
                  <c:v>540.52</c:v>
                </c:pt>
                <c:pt idx="47">
                  <c:v>561.4</c:v>
                </c:pt>
                <c:pt idx="48">
                  <c:v>566.73</c:v>
                </c:pt>
              </c:numCache>
            </c:numRef>
          </c:val>
          <c:smooth val="0"/>
          <c:extLst xmlns:c16r2="http://schemas.microsoft.com/office/drawing/2015/06/chart">
            <c:ext xmlns:c16="http://schemas.microsoft.com/office/drawing/2014/chart" uri="{C3380CC4-5D6E-409C-BE32-E72D297353CC}">
              <c16:uniqueId val="{00000006-D6DF-48DC-832B-63C0255F2736}"/>
            </c:ext>
          </c:extLst>
        </c:ser>
        <c:dLbls>
          <c:showLegendKey val="0"/>
          <c:showVal val="0"/>
          <c:showCatName val="0"/>
          <c:showSerName val="0"/>
          <c:showPercent val="0"/>
          <c:showBubbleSize val="0"/>
        </c:dLbls>
        <c:marker val="1"/>
        <c:smooth val="0"/>
        <c:axId val="283149088"/>
        <c:axId val="283149648"/>
      </c:lineChart>
      <c:lineChart>
        <c:grouping val="stacked"/>
        <c:varyColors val="0"/>
        <c:ser>
          <c:idx val="1"/>
          <c:order val="1"/>
          <c:tx>
            <c:strRef>
              <c:f>Prix!$H$4</c:f>
              <c:strCache>
                <c:ptCount val="1"/>
                <c:pt idx="0">
                  <c:v>متوسط أسعار بيع الغازوال المطبقة (بالدرهم/للتر)</c:v>
                </c:pt>
              </c:strCache>
            </c:strRef>
          </c:tx>
          <c:spPr>
            <a:ln w="28575" cap="rnd">
              <a:solidFill>
                <a:schemeClr val="accent2"/>
              </a:solidFill>
              <a:round/>
            </a:ln>
            <a:effectLst/>
          </c:spPr>
          <c:marker>
            <c:symbol val="none"/>
          </c:marker>
          <c:dLbls>
            <c:dLbl>
              <c:idx val="0"/>
              <c:layout>
                <c:manualLayout>
                  <c:x val="-1.5153846373160886E-2"/>
                  <c:y val="-2.9777516477138145E-2"/>
                </c:manualLayout>
              </c:layout>
              <c:spPr>
                <a:solidFill>
                  <a:sysClr val="window" lastClr="FFFFFF"/>
                </a:solid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rgbClr val="FF0000"/>
                      </a:solidFill>
                      <a:latin typeface="+mn-lt"/>
                      <a:ea typeface="+mn-ea"/>
                      <a:cs typeface="+mn-cs"/>
                    </a:defRPr>
                  </a:pPr>
                  <a:endParaRPr lang="fr-FR"/>
                </a:p>
              </c:txPr>
              <c:dLblPos val="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7-D6DF-48DC-832B-63C0255F2736}"/>
                </c:ext>
                <c:ext xmlns:c15="http://schemas.microsoft.com/office/drawing/2012/chart" uri="{CE6537A1-D6FC-4f65-9D91-7224C49458BB}"/>
              </c:extLst>
            </c:dLbl>
            <c:dLbl>
              <c:idx val="4"/>
              <c:layout>
                <c:manualLayout>
                  <c:x val="-2.7972027972028024E-2"/>
                  <c:y val="-3.7825055078215805E-2"/>
                </c:manualLayout>
              </c:layout>
              <c:spPr>
                <a:solidFill>
                  <a:sysClr val="window" lastClr="FFFFFF"/>
                </a:solid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rgbClr val="FF0000"/>
                      </a:solidFill>
                      <a:latin typeface="+mn-lt"/>
                      <a:ea typeface="+mn-ea"/>
                      <a:cs typeface="+mn-cs"/>
                    </a:defRPr>
                  </a:pPr>
                  <a:endParaRPr lang="fr-FR"/>
                </a:p>
              </c:txPr>
              <c:dLblPos val="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8-D6DF-48DC-832B-63C0255F2736}"/>
                </c:ext>
                <c:ext xmlns:c15="http://schemas.microsoft.com/office/drawing/2012/chart" uri="{CE6537A1-D6FC-4f65-9D91-7224C49458BB}"/>
              </c:extLst>
            </c:dLbl>
            <c:dLbl>
              <c:idx val="13"/>
              <c:layout>
                <c:manualLayout>
                  <c:x val="-3.4965034965034968E-2"/>
                  <c:y val="-3.2421475781327827E-2"/>
                </c:manualLayout>
              </c:layout>
              <c:spPr>
                <a:solidFill>
                  <a:sysClr val="window" lastClr="FFFFFF"/>
                </a:solid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rgbClr val="FF0000"/>
                      </a:solidFill>
                      <a:latin typeface="+mn-lt"/>
                      <a:ea typeface="+mn-ea"/>
                      <a:cs typeface="+mn-cs"/>
                    </a:defRPr>
                  </a:pPr>
                  <a:endParaRPr lang="fr-FR"/>
                </a:p>
              </c:txPr>
              <c:dLblPos val="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9-D6DF-48DC-832B-63C0255F2736}"/>
                </c:ext>
                <c:ext xmlns:c15="http://schemas.microsoft.com/office/drawing/2012/chart" uri="{CE6537A1-D6FC-4f65-9D91-7224C49458BB}"/>
              </c:extLst>
            </c:dLbl>
            <c:dLbl>
              <c:idx val="24"/>
              <c:layout>
                <c:manualLayout>
                  <c:x val="-3.7296037296037296E-2"/>
                  <c:y val="2.9719686132883772E-2"/>
                </c:manualLayout>
              </c:layout>
              <c:spPr>
                <a:solidFill>
                  <a:sysClr val="window" lastClr="FFFFFF"/>
                </a:solid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rgbClr val="FF0000"/>
                      </a:solidFill>
                      <a:latin typeface="+mn-lt"/>
                      <a:ea typeface="+mn-ea"/>
                      <a:cs typeface="+mn-cs"/>
                    </a:defRPr>
                  </a:pPr>
                  <a:endParaRPr lang="fr-FR"/>
                </a:p>
              </c:txPr>
              <c:dLblPos val="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A-D6DF-48DC-832B-63C0255F2736}"/>
                </c:ext>
                <c:ext xmlns:c15="http://schemas.microsoft.com/office/drawing/2012/chart" uri="{CE6537A1-D6FC-4f65-9D91-7224C49458BB}"/>
              </c:extLst>
            </c:dLbl>
            <c:dLbl>
              <c:idx val="38"/>
              <c:layout>
                <c:manualLayout>
                  <c:x val="-4.1958041958042015E-2"/>
                  <c:y val="2.9719686132883772E-2"/>
                </c:manualLayout>
              </c:layout>
              <c:spPr>
                <a:solidFill>
                  <a:sysClr val="window" lastClr="FFFFFF"/>
                </a:solid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rgbClr val="FF0000"/>
                      </a:solidFill>
                      <a:latin typeface="+mn-lt"/>
                      <a:ea typeface="+mn-ea"/>
                      <a:cs typeface="+mn-cs"/>
                    </a:defRPr>
                  </a:pPr>
                  <a:endParaRPr lang="fr-FR"/>
                </a:p>
              </c:txPr>
              <c:dLblPos val="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B-D6DF-48DC-832B-63C0255F2736}"/>
                </c:ext>
                <c:ext xmlns:c15="http://schemas.microsoft.com/office/drawing/2012/chart" uri="{CE6537A1-D6FC-4f65-9D91-7224C49458BB}"/>
              </c:extLst>
            </c:dLbl>
            <c:dLbl>
              <c:idx val="48"/>
              <c:layout>
                <c:manualLayout>
                  <c:x val="-5.128205128205128E-2"/>
                  <c:y val="-2.4316106835995804E-2"/>
                </c:manualLayout>
              </c:layout>
              <c:spPr>
                <a:solidFill>
                  <a:sysClr val="window" lastClr="FFFFFF"/>
                </a:solid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rgbClr val="FF0000"/>
                      </a:solidFill>
                      <a:latin typeface="+mn-lt"/>
                      <a:ea typeface="+mn-ea"/>
                      <a:cs typeface="+mn-cs"/>
                    </a:defRPr>
                  </a:pPr>
                  <a:endParaRPr lang="fr-FR"/>
                </a:p>
              </c:txPr>
              <c:dLblPos val="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C-D6DF-48DC-832B-63C0255F2736}"/>
                </c:ext>
                <c:ext xmlns:c15="http://schemas.microsoft.com/office/drawing/2012/chart" uri="{CE6537A1-D6FC-4f65-9D91-7224C49458BB}"/>
              </c:extLst>
            </c:dLbl>
            <c:spPr>
              <a:noFill/>
              <a:ln>
                <a:noFill/>
              </a:ln>
              <a:effectLst/>
            </c:spPr>
            <c:showLegendKey val="0"/>
            <c:showVal val="0"/>
            <c:showCatName val="0"/>
            <c:showSerName val="0"/>
            <c:showPercent val="0"/>
            <c:showBubbleSize val="0"/>
            <c:extLst xmlns:c16r2="http://schemas.microsoft.com/office/drawing/2015/06/chart">
              <c:ext xmlns:c15="http://schemas.microsoft.com/office/drawing/2012/chart" uri="{CE6537A1-D6FC-4f65-9D91-7224C49458BB}">
                <c15:showLeaderLines val="0"/>
              </c:ext>
            </c:extLst>
          </c:dLbls>
          <c:cat>
            <c:strRef>
              <c:f>Prix!$F$5:$F$53</c:f>
              <c:strCache>
                <c:ptCount val="49"/>
                <c:pt idx="0">
                  <c:v>01/12/2015</c:v>
                </c:pt>
                <c:pt idx="1">
                  <c:v>16/12/2015</c:v>
                </c:pt>
                <c:pt idx="2">
                  <c:v>01/01/2016</c:v>
                </c:pt>
                <c:pt idx="3">
                  <c:v>16/01/2016</c:v>
                </c:pt>
                <c:pt idx="4">
                  <c:v>01/02/2016</c:v>
                </c:pt>
                <c:pt idx="5">
                  <c:v>16/02/2016</c:v>
                </c:pt>
                <c:pt idx="6">
                  <c:v>01/03/2016</c:v>
                </c:pt>
                <c:pt idx="7">
                  <c:v>16/03/2016</c:v>
                </c:pt>
                <c:pt idx="8">
                  <c:v>01/04/2016</c:v>
                </c:pt>
                <c:pt idx="9">
                  <c:v>18/04/2016</c:v>
                </c:pt>
                <c:pt idx="10">
                  <c:v>02/05/2016</c:v>
                </c:pt>
                <c:pt idx="11">
                  <c:v>16/05/2016</c:v>
                </c:pt>
                <c:pt idx="12">
                  <c:v>01/06/2016</c:v>
                </c:pt>
                <c:pt idx="13">
                  <c:v>17/06/2016</c:v>
                </c:pt>
                <c:pt idx="14">
                  <c:v>04/07/2016</c:v>
                </c:pt>
                <c:pt idx="15">
                  <c:v>19/07/2016</c:v>
                </c:pt>
                <c:pt idx="16">
                  <c:v>02/08/2016</c:v>
                </c:pt>
                <c:pt idx="17">
                  <c:v>17/08/2016</c:v>
                </c:pt>
                <c:pt idx="18">
                  <c:v>02/09/2016</c:v>
                </c:pt>
                <c:pt idx="19">
                  <c:v>20/09/2016</c:v>
                </c:pt>
                <c:pt idx="20">
                  <c:v>04/10/2016</c:v>
                </c:pt>
                <c:pt idx="21">
                  <c:v>18/10/2016</c:v>
                </c:pt>
                <c:pt idx="22">
                  <c:v>02/11/2016</c:v>
                </c:pt>
                <c:pt idx="23">
                  <c:v>16/11/2016</c:v>
                </c:pt>
                <c:pt idx="24">
                  <c:v>02/12/2016</c:v>
                </c:pt>
                <c:pt idx="25">
                  <c:v>19/12/2016</c:v>
                </c:pt>
                <c:pt idx="26">
                  <c:v>03/01/2017</c:v>
                </c:pt>
                <c:pt idx="27">
                  <c:v>17/01/2017</c:v>
                </c:pt>
                <c:pt idx="28">
                  <c:v>02/02/2017</c:v>
                </c:pt>
                <c:pt idx="29">
                  <c:v>17/02/2017</c:v>
                </c:pt>
                <c:pt idx="30">
                  <c:v>02/03/2017</c:v>
                </c:pt>
                <c:pt idx="31">
                  <c:v>17/03/2017</c:v>
                </c:pt>
                <c:pt idx="32">
                  <c:v>03/04/2017</c:v>
                </c:pt>
                <c:pt idx="33">
                  <c:v>18/04/2017</c:v>
                </c:pt>
                <c:pt idx="34">
                  <c:v>03/05/2017</c:v>
                </c:pt>
                <c:pt idx="35">
                  <c:v>17/05/2017</c:v>
                </c:pt>
                <c:pt idx="36">
                  <c:v>02/06/2017</c:v>
                </c:pt>
                <c:pt idx="37">
                  <c:v>19/06/2017</c:v>
                </c:pt>
                <c:pt idx="38">
                  <c:v>03/07/2017</c:v>
                </c:pt>
                <c:pt idx="39">
                  <c:v>17/07/2017</c:v>
                </c:pt>
                <c:pt idx="40">
                  <c:v>03/08/2017</c:v>
                </c:pt>
                <c:pt idx="41">
                  <c:v>17/08/2017</c:v>
                </c:pt>
                <c:pt idx="42">
                  <c:v>04/09/2017</c:v>
                </c:pt>
                <c:pt idx="43">
                  <c:v>18/09/2017</c:v>
                </c:pt>
                <c:pt idx="44">
                  <c:v>03/10/2017</c:v>
                </c:pt>
                <c:pt idx="45">
                  <c:v>17/10/2017</c:v>
                </c:pt>
                <c:pt idx="46">
                  <c:v>02/11/2017</c:v>
                </c:pt>
                <c:pt idx="47">
                  <c:v>17/11/2017</c:v>
                </c:pt>
                <c:pt idx="48">
                  <c:v>04/12/2017</c:v>
                </c:pt>
              </c:strCache>
            </c:strRef>
          </c:cat>
          <c:val>
            <c:numRef>
              <c:f>Prix!$H$5:$H$53</c:f>
              <c:numCache>
                <c:formatCode>0.00;[Red]0.00</c:formatCode>
                <c:ptCount val="49"/>
                <c:pt idx="0">
                  <c:v>7.9786336669283102</c:v>
                </c:pt>
                <c:pt idx="1">
                  <c:v>7.8720326072736784</c:v>
                </c:pt>
                <c:pt idx="2">
                  <c:v>7.6403382554945054</c:v>
                </c:pt>
                <c:pt idx="3">
                  <c:v>7.5147168083900127</c:v>
                </c:pt>
                <c:pt idx="4">
                  <c:v>7.4943281179138372</c:v>
                </c:pt>
                <c:pt idx="5">
                  <c:v>7.4506336309523853</c:v>
                </c:pt>
                <c:pt idx="6">
                  <c:v>7.5714727891156528</c:v>
                </c:pt>
                <c:pt idx="7">
                  <c:v>7.81</c:v>
                </c:pt>
                <c:pt idx="8">
                  <c:v>8.0632440476190528</c:v>
                </c:pt>
                <c:pt idx="9">
                  <c:v>8.0560745748299549</c:v>
                </c:pt>
                <c:pt idx="10">
                  <c:v>8.2676462585034187</c:v>
                </c:pt>
                <c:pt idx="11">
                  <c:v>8.4110684523809507</c:v>
                </c:pt>
                <c:pt idx="12">
                  <c:v>8.8000000000000007</c:v>
                </c:pt>
                <c:pt idx="13">
                  <c:v>8.9500000000000028</c:v>
                </c:pt>
                <c:pt idx="14">
                  <c:v>8.8700000000000028</c:v>
                </c:pt>
                <c:pt idx="15">
                  <c:v>8.75</c:v>
                </c:pt>
                <c:pt idx="16">
                  <c:v>8.58</c:v>
                </c:pt>
                <c:pt idx="17">
                  <c:v>8.3800000000000008</c:v>
                </c:pt>
                <c:pt idx="18">
                  <c:v>8.7800000000000011</c:v>
                </c:pt>
                <c:pt idx="19">
                  <c:v>8.68</c:v>
                </c:pt>
                <c:pt idx="20">
                  <c:v>8.66</c:v>
                </c:pt>
                <c:pt idx="21">
                  <c:v>9.0300000000000011</c:v>
                </c:pt>
                <c:pt idx="22">
                  <c:v>9.16</c:v>
                </c:pt>
                <c:pt idx="23">
                  <c:v>8.93</c:v>
                </c:pt>
                <c:pt idx="24">
                  <c:v>8.89</c:v>
                </c:pt>
                <c:pt idx="25">
                  <c:v>9.2100000000000009</c:v>
                </c:pt>
                <c:pt idx="26">
                  <c:v>9.4500000000000028</c:v>
                </c:pt>
                <c:pt idx="27">
                  <c:v>9.5</c:v>
                </c:pt>
                <c:pt idx="28">
                  <c:v>9.4</c:v>
                </c:pt>
                <c:pt idx="29">
                  <c:v>9.4600000000000026</c:v>
                </c:pt>
                <c:pt idx="30">
                  <c:v>9.49</c:v>
                </c:pt>
                <c:pt idx="31">
                  <c:v>9.4</c:v>
                </c:pt>
                <c:pt idx="32">
                  <c:v>9.11</c:v>
                </c:pt>
                <c:pt idx="33">
                  <c:v>9.34</c:v>
                </c:pt>
                <c:pt idx="34">
                  <c:v>9.3000000000000007</c:v>
                </c:pt>
                <c:pt idx="35">
                  <c:v>9</c:v>
                </c:pt>
                <c:pt idx="36">
                  <c:v>9.1300000000000008</c:v>
                </c:pt>
                <c:pt idx="37">
                  <c:v>8.81</c:v>
                </c:pt>
                <c:pt idx="38">
                  <c:v>8.67</c:v>
                </c:pt>
                <c:pt idx="39">
                  <c:v>8.7900000000000009</c:v>
                </c:pt>
                <c:pt idx="40">
                  <c:v>8.91</c:v>
                </c:pt>
                <c:pt idx="41">
                  <c:v>9.120000000000001</c:v>
                </c:pt>
                <c:pt idx="42">
                  <c:v>9.08</c:v>
                </c:pt>
                <c:pt idx="43">
                  <c:v>9.3000000000000007</c:v>
                </c:pt>
                <c:pt idx="44">
                  <c:v>9.42</c:v>
                </c:pt>
                <c:pt idx="45">
                  <c:v>9.4</c:v>
                </c:pt>
                <c:pt idx="46">
                  <c:v>9.4600000000000026</c:v>
                </c:pt>
                <c:pt idx="47">
                  <c:v>9.6300000000000008</c:v>
                </c:pt>
                <c:pt idx="48">
                  <c:v>9.68</c:v>
                </c:pt>
              </c:numCache>
            </c:numRef>
          </c:val>
          <c:smooth val="0"/>
          <c:extLst xmlns:c16r2="http://schemas.microsoft.com/office/drawing/2015/06/chart">
            <c:ext xmlns:c16="http://schemas.microsoft.com/office/drawing/2014/chart" uri="{C3380CC4-5D6E-409C-BE32-E72D297353CC}">
              <c16:uniqueId val="{0000000D-D6DF-48DC-832B-63C0255F2736}"/>
            </c:ext>
          </c:extLst>
        </c:ser>
        <c:dLbls>
          <c:showLegendKey val="0"/>
          <c:showVal val="0"/>
          <c:showCatName val="0"/>
          <c:showSerName val="0"/>
          <c:showPercent val="0"/>
          <c:showBubbleSize val="0"/>
        </c:dLbls>
        <c:marker val="1"/>
        <c:smooth val="0"/>
        <c:axId val="283150208"/>
        <c:axId val="283150768"/>
      </c:lineChart>
      <c:dateAx>
        <c:axId val="283149088"/>
        <c:scaling>
          <c:orientation val="minMax"/>
        </c:scaling>
        <c:delete val="0"/>
        <c:axPos val="b"/>
        <c:numFmt formatCode="General" sourceLinked="0"/>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700" b="0" i="0" u="none" strike="noStrike" kern="1200" baseline="0">
                <a:solidFill>
                  <a:schemeClr val="tx1">
                    <a:lumMod val="65000"/>
                    <a:lumOff val="35000"/>
                  </a:schemeClr>
                </a:solidFill>
                <a:latin typeface="+mn-lt"/>
                <a:ea typeface="+mn-ea"/>
                <a:cs typeface="+mn-cs"/>
              </a:defRPr>
            </a:pPr>
            <a:endParaRPr lang="fr-FR"/>
          </a:p>
        </c:txPr>
        <c:crossAx val="283149648"/>
        <c:crosses val="autoZero"/>
        <c:auto val="0"/>
        <c:lblOffset val="100"/>
        <c:baseTimeUnit val="days"/>
      </c:dateAx>
      <c:valAx>
        <c:axId val="283149648"/>
        <c:scaling>
          <c:orientation val="minMax"/>
          <c:min val="200"/>
        </c:scaling>
        <c:delete val="0"/>
        <c:axPos val="l"/>
        <c:majorGridlines>
          <c:spPr>
            <a:ln w="9525" cap="flat" cmpd="sng" algn="ctr">
              <a:solidFill>
                <a:schemeClr val="tx1">
                  <a:lumMod val="15000"/>
                  <a:lumOff val="85000"/>
                </a:schemeClr>
              </a:solidFill>
              <a:round/>
            </a:ln>
            <a:effectLst/>
          </c:spPr>
        </c:majorGridlines>
        <c:numFmt formatCode="0.00;[Red]0.00" sourceLinked="1"/>
        <c:majorTickMark val="none"/>
        <c:minorTickMark val="none"/>
        <c:tickLblPos val="nextTo"/>
        <c:spPr>
          <a:ln w="9525">
            <a:noFill/>
          </a:ln>
        </c:spPr>
        <c:txPr>
          <a:bodyPr rot="-60000000" spcFirstLastPara="1" vertOverflow="ellipsis" vert="horz" wrap="square" anchor="ctr" anchorCtr="1"/>
          <a:lstStyle/>
          <a:p>
            <a:pPr>
              <a:defRPr sz="1050" b="1" i="0" u="none" strike="noStrike" kern="1200" baseline="0">
                <a:solidFill>
                  <a:srgbClr val="0070C0"/>
                </a:solidFill>
                <a:latin typeface="+mn-lt"/>
                <a:ea typeface="+mn-ea"/>
                <a:cs typeface="+mn-cs"/>
              </a:defRPr>
            </a:pPr>
            <a:endParaRPr lang="fr-FR"/>
          </a:p>
        </c:txPr>
        <c:crossAx val="283149088"/>
        <c:crosses val="autoZero"/>
        <c:crossBetween val="between"/>
      </c:valAx>
      <c:catAx>
        <c:axId val="283150208"/>
        <c:scaling>
          <c:orientation val="minMax"/>
        </c:scaling>
        <c:delete val="1"/>
        <c:axPos val="b"/>
        <c:numFmt formatCode="General" sourceLinked="1"/>
        <c:majorTickMark val="out"/>
        <c:minorTickMark val="none"/>
        <c:tickLblPos val="nextTo"/>
        <c:crossAx val="283150768"/>
        <c:crosses val="autoZero"/>
        <c:auto val="1"/>
        <c:lblAlgn val="ctr"/>
        <c:lblOffset val="100"/>
        <c:noMultiLvlLbl val="0"/>
      </c:catAx>
      <c:valAx>
        <c:axId val="283150768"/>
        <c:scaling>
          <c:orientation val="minMax"/>
          <c:min val="4"/>
        </c:scaling>
        <c:delete val="0"/>
        <c:axPos val="r"/>
        <c:numFmt formatCode="0.00;[Red]0.00" sourceLinked="1"/>
        <c:majorTickMark val="out"/>
        <c:minorTickMark val="none"/>
        <c:tickLblPos val="nextTo"/>
        <c:spPr>
          <a:ln w="9525">
            <a:noFill/>
          </a:ln>
        </c:spPr>
        <c:txPr>
          <a:bodyPr rot="-60000000" spcFirstLastPara="1" vertOverflow="ellipsis" vert="horz" wrap="square" anchor="ctr" anchorCtr="1"/>
          <a:lstStyle/>
          <a:p>
            <a:pPr>
              <a:defRPr sz="1100" b="0" i="0" u="none" strike="noStrike" kern="1200" baseline="0">
                <a:solidFill>
                  <a:srgbClr val="C00000"/>
                </a:solidFill>
                <a:latin typeface="+mn-lt"/>
                <a:ea typeface="+mn-ea"/>
                <a:cs typeface="+mn-cs"/>
              </a:defRPr>
            </a:pPr>
            <a:endParaRPr lang="fr-FR"/>
          </a:p>
        </c:txPr>
        <c:crossAx val="283150208"/>
        <c:crosses val="max"/>
        <c:crossBetween val="between"/>
      </c:valAx>
      <c:spPr>
        <a:noFill/>
        <a:ln w="25400">
          <a:noFill/>
        </a:ln>
      </c:spPr>
    </c:plotArea>
    <c:legend>
      <c:legendPos val="b"/>
      <c:overlay val="0"/>
      <c:spPr>
        <a:noFill/>
        <a:ln w="25400">
          <a:noFill/>
        </a:ln>
      </c:spPr>
      <c:txPr>
        <a:bodyPr rot="0" spcFirstLastPara="1" vertOverflow="ellipsis" vert="horz" wrap="square" anchor="ctr" anchorCtr="1"/>
        <a:lstStyle/>
        <a:p>
          <a:pPr>
            <a:defRPr sz="1600" b="1" i="0" u="none" strike="noStrike" kern="1200" baseline="0">
              <a:solidFill>
                <a:schemeClr val="tx1"/>
              </a:solidFill>
              <a:latin typeface="+mn-lt"/>
              <a:ea typeface="+mn-ea"/>
              <a:cs typeface="+mn-cs"/>
            </a:defRPr>
          </a:pPr>
          <a:endParaRPr lang="fr-FR"/>
        </a:p>
      </c:txPr>
    </c:legend>
    <c:plotVisOnly val="1"/>
    <c:dispBlanksAs val="zero"/>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fr-FR"/>
    </a:p>
  </c:tx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2400" b="1" i="0" u="none" strike="noStrike" kern="1200" spc="0" baseline="0">
                <a:solidFill>
                  <a:schemeClr val="tx1"/>
                </a:solidFill>
                <a:latin typeface="+mn-lt"/>
                <a:ea typeface="+mn-ea"/>
                <a:cs typeface="+mn-cs"/>
              </a:defRPr>
            </a:pPr>
            <a:r>
              <a:rPr lang="ar-MA" sz="2400" b="1">
                <a:solidFill>
                  <a:schemeClr val="tx1"/>
                </a:solidFill>
              </a:rPr>
              <a:t>تطور أسعار البنزين</a:t>
            </a:r>
            <a:endParaRPr lang="fr-FR" sz="2400" b="1">
              <a:solidFill>
                <a:schemeClr val="tx1"/>
              </a:solidFill>
            </a:endParaRPr>
          </a:p>
        </c:rich>
      </c:tx>
      <c:overlay val="0"/>
      <c:spPr>
        <a:noFill/>
        <a:ln w="25400">
          <a:noFill/>
        </a:ln>
      </c:spPr>
    </c:title>
    <c:autoTitleDeleted val="0"/>
    <c:plotArea>
      <c:layout>
        <c:manualLayout>
          <c:layoutTarget val="inner"/>
          <c:xMode val="edge"/>
          <c:yMode val="edge"/>
          <c:x val="9.4247662401574783E-2"/>
          <c:y val="0.13911815032919234"/>
          <c:w val="0.8350855068897638"/>
          <c:h val="0.6112952979438363"/>
        </c:manualLayout>
      </c:layout>
      <c:lineChart>
        <c:grouping val="stacked"/>
        <c:varyColors val="0"/>
        <c:ser>
          <c:idx val="0"/>
          <c:order val="0"/>
          <c:tx>
            <c:strRef>
              <c:f>Prix!$C$4</c:f>
              <c:strCache>
                <c:ptCount val="1"/>
                <c:pt idx="0">
                  <c:v>المتوسط الشهري لأسعار البنزين بالسوق الدولية (الدولار/للطن)</c:v>
                </c:pt>
              </c:strCache>
            </c:strRef>
          </c:tx>
          <c:spPr>
            <a:ln w="28575" cap="rnd">
              <a:solidFill>
                <a:schemeClr val="accent1"/>
              </a:solidFill>
              <a:round/>
            </a:ln>
            <a:effectLst/>
          </c:spPr>
          <c:marker>
            <c:symbol val="none"/>
          </c:marker>
          <c:dLbls>
            <c:dLbl>
              <c:idx val="0"/>
              <c:layout>
                <c:manualLayout>
                  <c:x val="-2.3287739241405665E-2"/>
                  <c:y val="-1.859002121941386E-2"/>
                </c:manualLayout>
              </c:layout>
              <c:spPr>
                <a:noFill/>
                <a:ln w="25400">
                  <a:noFill/>
                </a:ln>
              </c:spPr>
              <c:txPr>
                <a:bodyPr rot="0" spcFirstLastPara="1" vertOverflow="ellipsis" vert="horz" wrap="square" lIns="38100" tIns="19050" rIns="38100" bIns="19050" anchor="ctr" anchorCtr="1">
                  <a:spAutoFit/>
                </a:bodyPr>
                <a:lstStyle/>
                <a:p>
                  <a:pPr>
                    <a:defRPr sz="900" b="1" i="0" u="none" strike="noStrike" kern="1200" baseline="0">
                      <a:solidFill>
                        <a:srgbClr val="0070C0"/>
                      </a:solidFill>
                      <a:latin typeface="+mn-lt"/>
                      <a:ea typeface="+mn-ea"/>
                      <a:cs typeface="+mn-cs"/>
                    </a:defRPr>
                  </a:pPr>
                  <a:endParaRPr lang="fr-FR"/>
                </a:p>
              </c:txPr>
              <c:dLblPos val="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0-F754-4FB5-8EB1-0CAF8436EB7D}"/>
                </c:ext>
                <c:ext xmlns:c15="http://schemas.microsoft.com/office/drawing/2012/chart" uri="{CE6537A1-D6FC-4f65-9D91-7224C49458BB}"/>
              </c:extLst>
            </c:dLbl>
            <c:dLbl>
              <c:idx val="6"/>
              <c:layout>
                <c:manualLayout>
                  <c:x val="-5.4687500000000014E-2"/>
                  <c:y val="3.1040560925377596E-2"/>
                </c:manualLayout>
              </c:layout>
              <c:spPr>
                <a:noFill/>
                <a:ln w="25400">
                  <a:noFill/>
                </a:ln>
              </c:spPr>
              <c:txPr>
                <a:bodyPr rot="0" spcFirstLastPara="1" vertOverflow="ellipsis" vert="horz" wrap="square" lIns="38100" tIns="19050" rIns="38100" bIns="19050" anchor="ctr" anchorCtr="1">
                  <a:spAutoFit/>
                </a:bodyPr>
                <a:lstStyle/>
                <a:p>
                  <a:pPr>
                    <a:defRPr sz="900" b="1" i="0" u="none" strike="noStrike" kern="1200" baseline="0">
                      <a:solidFill>
                        <a:srgbClr val="0070C0"/>
                      </a:solidFill>
                      <a:latin typeface="+mn-lt"/>
                      <a:ea typeface="+mn-ea"/>
                      <a:cs typeface="+mn-cs"/>
                    </a:defRPr>
                  </a:pPr>
                  <a:endParaRPr lang="fr-FR"/>
                </a:p>
              </c:txPr>
              <c:dLblPos val="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F754-4FB5-8EB1-0CAF8436EB7D}"/>
                </c:ext>
                <c:ext xmlns:c15="http://schemas.microsoft.com/office/drawing/2012/chart" uri="{CE6537A1-D6FC-4f65-9D91-7224C49458BB}"/>
              </c:extLst>
            </c:dLbl>
            <c:dLbl>
              <c:idx val="12"/>
              <c:layout>
                <c:manualLayout>
                  <c:x val="-4.9479166666666685E-2"/>
                  <c:y val="5.6437383500686472E-2"/>
                </c:manualLayout>
              </c:layout>
              <c:spPr>
                <a:noFill/>
                <a:ln w="25400">
                  <a:noFill/>
                </a:ln>
              </c:spPr>
              <c:txPr>
                <a:bodyPr rot="0" spcFirstLastPara="1" vertOverflow="ellipsis" vert="horz" wrap="square" lIns="38100" tIns="19050" rIns="38100" bIns="19050" anchor="ctr" anchorCtr="1">
                  <a:spAutoFit/>
                </a:bodyPr>
                <a:lstStyle/>
                <a:p>
                  <a:pPr>
                    <a:defRPr sz="900" b="1" i="0" u="none" strike="noStrike" kern="1200" baseline="0">
                      <a:solidFill>
                        <a:srgbClr val="0070C0"/>
                      </a:solidFill>
                      <a:latin typeface="+mn-lt"/>
                      <a:ea typeface="+mn-ea"/>
                      <a:cs typeface="+mn-cs"/>
                    </a:defRPr>
                  </a:pPr>
                  <a:endParaRPr lang="fr-FR"/>
                </a:p>
              </c:txPr>
              <c:dLblPos val="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2-F754-4FB5-8EB1-0CAF8436EB7D}"/>
                </c:ext>
                <c:ext xmlns:c15="http://schemas.microsoft.com/office/drawing/2012/chart" uri="{CE6537A1-D6FC-4f65-9D91-7224C49458BB}"/>
              </c:extLst>
            </c:dLbl>
            <c:dLbl>
              <c:idx val="32"/>
              <c:layout>
                <c:manualLayout>
                  <c:x val="-4.6874999999999986E-2"/>
                  <c:y val="3.9506168450480474E-2"/>
                </c:manualLayout>
              </c:layout>
              <c:spPr>
                <a:noFill/>
                <a:ln w="25400">
                  <a:noFill/>
                </a:ln>
              </c:spPr>
              <c:txPr>
                <a:bodyPr rot="0" spcFirstLastPara="1" vertOverflow="ellipsis" vert="horz" wrap="square" lIns="38100" tIns="19050" rIns="38100" bIns="19050" anchor="ctr" anchorCtr="1">
                  <a:spAutoFit/>
                </a:bodyPr>
                <a:lstStyle/>
                <a:p>
                  <a:pPr>
                    <a:defRPr sz="900" b="1" i="0" u="none" strike="noStrike" kern="1200" baseline="0">
                      <a:solidFill>
                        <a:srgbClr val="0070C0"/>
                      </a:solidFill>
                      <a:latin typeface="+mn-lt"/>
                      <a:ea typeface="+mn-ea"/>
                      <a:cs typeface="+mn-cs"/>
                    </a:defRPr>
                  </a:pPr>
                  <a:endParaRPr lang="fr-FR"/>
                </a:p>
              </c:txPr>
              <c:dLblPos val="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3-F754-4FB5-8EB1-0CAF8436EB7D}"/>
                </c:ext>
                <c:ext xmlns:c15="http://schemas.microsoft.com/office/drawing/2012/chart" uri="{CE6537A1-D6FC-4f65-9D91-7224C49458BB}"/>
              </c:extLst>
            </c:dLbl>
            <c:dLbl>
              <c:idx val="48"/>
              <c:layout>
                <c:manualLayout>
                  <c:x val="-3.6458333333333336E-2"/>
                  <c:y val="3.1040560925377596E-2"/>
                </c:manualLayout>
              </c:layout>
              <c:spPr>
                <a:noFill/>
                <a:ln w="25400">
                  <a:noFill/>
                </a:ln>
              </c:spPr>
              <c:txPr>
                <a:bodyPr rot="0" spcFirstLastPara="1" vertOverflow="ellipsis" vert="horz" wrap="square" lIns="38100" tIns="19050" rIns="38100" bIns="19050" anchor="ctr" anchorCtr="1">
                  <a:spAutoFit/>
                </a:bodyPr>
                <a:lstStyle/>
                <a:p>
                  <a:pPr>
                    <a:defRPr sz="900" b="1" i="0" u="none" strike="noStrike" kern="1200" baseline="0">
                      <a:solidFill>
                        <a:srgbClr val="0070C0"/>
                      </a:solidFill>
                      <a:latin typeface="+mn-lt"/>
                      <a:ea typeface="+mn-ea"/>
                      <a:cs typeface="+mn-cs"/>
                    </a:defRPr>
                  </a:pPr>
                  <a:endParaRPr lang="fr-FR"/>
                </a:p>
              </c:txPr>
              <c:dLblPos val="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4-F754-4FB5-8EB1-0CAF8436EB7D}"/>
                </c:ext>
                <c:ext xmlns:c15="http://schemas.microsoft.com/office/drawing/2012/chart" uri="{CE6537A1-D6FC-4f65-9D91-7224C49458BB}"/>
              </c:extLst>
            </c:dLbl>
            <c:spPr>
              <a:noFill/>
              <a:ln>
                <a:noFill/>
              </a:ln>
              <a:effectLst/>
            </c:spPr>
            <c:showLegendKey val="0"/>
            <c:showVal val="0"/>
            <c:showCatName val="0"/>
            <c:showSerName val="0"/>
            <c:showPercent val="0"/>
            <c:showBubbleSize val="0"/>
            <c:extLst xmlns:c16r2="http://schemas.microsoft.com/office/drawing/2015/06/chart">
              <c:ext xmlns:c15="http://schemas.microsoft.com/office/drawing/2012/chart" uri="{CE6537A1-D6FC-4f65-9D91-7224C49458BB}">
                <c15:showLeaderLines val="0"/>
              </c:ext>
            </c:extLst>
          </c:dLbls>
          <c:cat>
            <c:strRef>
              <c:f>Prix!$B$5:$B$53</c:f>
              <c:strCache>
                <c:ptCount val="49"/>
                <c:pt idx="0">
                  <c:v>01/12/2015</c:v>
                </c:pt>
                <c:pt idx="1">
                  <c:v>16/12/2015</c:v>
                </c:pt>
                <c:pt idx="2">
                  <c:v>01/01/2016</c:v>
                </c:pt>
                <c:pt idx="3">
                  <c:v>16/01/2016</c:v>
                </c:pt>
                <c:pt idx="4">
                  <c:v>01/02/2016</c:v>
                </c:pt>
                <c:pt idx="5">
                  <c:v>16/02/2016</c:v>
                </c:pt>
                <c:pt idx="6">
                  <c:v>01/03/2016</c:v>
                </c:pt>
                <c:pt idx="7">
                  <c:v>16/03/2016</c:v>
                </c:pt>
                <c:pt idx="8">
                  <c:v>01/04/2016</c:v>
                </c:pt>
                <c:pt idx="9">
                  <c:v>18/04/2016</c:v>
                </c:pt>
                <c:pt idx="10">
                  <c:v>02/05/2016</c:v>
                </c:pt>
                <c:pt idx="11">
                  <c:v>16/05/2016</c:v>
                </c:pt>
                <c:pt idx="12">
                  <c:v>01/06/2016</c:v>
                </c:pt>
                <c:pt idx="13">
                  <c:v>17/06/2016</c:v>
                </c:pt>
                <c:pt idx="14">
                  <c:v>04/07/2016</c:v>
                </c:pt>
                <c:pt idx="15">
                  <c:v>19/07/2016</c:v>
                </c:pt>
                <c:pt idx="16">
                  <c:v>02/08/2016</c:v>
                </c:pt>
                <c:pt idx="17">
                  <c:v>17/08/2016</c:v>
                </c:pt>
                <c:pt idx="18">
                  <c:v>02/09/2016</c:v>
                </c:pt>
                <c:pt idx="19">
                  <c:v>20/09/2016</c:v>
                </c:pt>
                <c:pt idx="20">
                  <c:v>04/10/2016</c:v>
                </c:pt>
                <c:pt idx="21">
                  <c:v>18/10/2016</c:v>
                </c:pt>
                <c:pt idx="22">
                  <c:v>02/11/2016</c:v>
                </c:pt>
                <c:pt idx="23">
                  <c:v>16/11/2016</c:v>
                </c:pt>
                <c:pt idx="24">
                  <c:v>02/12/2016</c:v>
                </c:pt>
                <c:pt idx="25">
                  <c:v>19/12/2016</c:v>
                </c:pt>
                <c:pt idx="26">
                  <c:v>03/01/2017</c:v>
                </c:pt>
                <c:pt idx="27">
                  <c:v>17/01/2017</c:v>
                </c:pt>
                <c:pt idx="28">
                  <c:v>02/02/2017</c:v>
                </c:pt>
                <c:pt idx="29">
                  <c:v>17/02/2017</c:v>
                </c:pt>
                <c:pt idx="30">
                  <c:v>02/03/2017</c:v>
                </c:pt>
                <c:pt idx="31">
                  <c:v>17/03/2017</c:v>
                </c:pt>
                <c:pt idx="32">
                  <c:v>03/04/2017</c:v>
                </c:pt>
                <c:pt idx="33">
                  <c:v>18/04/2017</c:v>
                </c:pt>
                <c:pt idx="34">
                  <c:v>03/05/2017</c:v>
                </c:pt>
                <c:pt idx="35">
                  <c:v>17/05/2017</c:v>
                </c:pt>
                <c:pt idx="36">
                  <c:v>02/06/2017</c:v>
                </c:pt>
                <c:pt idx="37">
                  <c:v>19/06/2017</c:v>
                </c:pt>
                <c:pt idx="38">
                  <c:v>03/07/2017</c:v>
                </c:pt>
                <c:pt idx="39">
                  <c:v>17/07/2017</c:v>
                </c:pt>
                <c:pt idx="40">
                  <c:v>03/08/2017</c:v>
                </c:pt>
                <c:pt idx="41">
                  <c:v>17/08/2017</c:v>
                </c:pt>
                <c:pt idx="42">
                  <c:v>04/09/2017</c:v>
                </c:pt>
                <c:pt idx="43">
                  <c:v>18/09/2017</c:v>
                </c:pt>
                <c:pt idx="44">
                  <c:v>03/10/2017</c:v>
                </c:pt>
                <c:pt idx="45">
                  <c:v>17/10/2017</c:v>
                </c:pt>
                <c:pt idx="46">
                  <c:v>02/11/2017</c:v>
                </c:pt>
                <c:pt idx="47">
                  <c:v>17/11/2017</c:v>
                </c:pt>
                <c:pt idx="48">
                  <c:v>04/12/2017</c:v>
                </c:pt>
              </c:strCache>
            </c:strRef>
          </c:cat>
          <c:val>
            <c:numRef>
              <c:f>Prix!$C$5:$C$53</c:f>
              <c:numCache>
                <c:formatCode>0.00;[Red]0.00</c:formatCode>
                <c:ptCount val="49"/>
                <c:pt idx="0">
                  <c:v>467.92999999999961</c:v>
                </c:pt>
                <c:pt idx="1">
                  <c:v>450.75</c:v>
                </c:pt>
                <c:pt idx="2">
                  <c:v>434.17</c:v>
                </c:pt>
                <c:pt idx="3">
                  <c:v>424.35</c:v>
                </c:pt>
                <c:pt idx="4">
                  <c:v>391.39</c:v>
                </c:pt>
                <c:pt idx="5">
                  <c:v>380.46</c:v>
                </c:pt>
                <c:pt idx="6">
                  <c:v>360.18</c:v>
                </c:pt>
                <c:pt idx="7">
                  <c:v>394.42999999999961</c:v>
                </c:pt>
                <c:pt idx="8">
                  <c:v>448.19</c:v>
                </c:pt>
                <c:pt idx="9">
                  <c:v>486.95</c:v>
                </c:pt>
                <c:pt idx="10">
                  <c:v>505.05</c:v>
                </c:pt>
                <c:pt idx="11">
                  <c:v>505.05</c:v>
                </c:pt>
                <c:pt idx="12">
                  <c:v>538.91</c:v>
                </c:pt>
                <c:pt idx="13">
                  <c:v>535.72</c:v>
                </c:pt>
                <c:pt idx="14">
                  <c:v>523.89</c:v>
                </c:pt>
                <c:pt idx="15">
                  <c:v>481.42999999999961</c:v>
                </c:pt>
                <c:pt idx="16">
                  <c:v>456.82</c:v>
                </c:pt>
                <c:pt idx="17">
                  <c:v>446.85</c:v>
                </c:pt>
                <c:pt idx="18">
                  <c:v>495.3</c:v>
                </c:pt>
                <c:pt idx="19">
                  <c:v>483.72999999999968</c:v>
                </c:pt>
                <c:pt idx="20">
                  <c:v>484.40999999999968</c:v>
                </c:pt>
                <c:pt idx="21">
                  <c:v>519.16</c:v>
                </c:pt>
                <c:pt idx="22">
                  <c:v>515.07000000000005</c:v>
                </c:pt>
                <c:pt idx="23">
                  <c:v>475.07</c:v>
                </c:pt>
                <c:pt idx="24">
                  <c:v>466.95</c:v>
                </c:pt>
                <c:pt idx="25">
                  <c:v>509.82</c:v>
                </c:pt>
                <c:pt idx="26">
                  <c:v>535.47</c:v>
                </c:pt>
                <c:pt idx="27">
                  <c:v>550.44999999999948</c:v>
                </c:pt>
                <c:pt idx="28">
                  <c:v>557.52</c:v>
                </c:pt>
                <c:pt idx="29">
                  <c:v>567.6</c:v>
                </c:pt>
                <c:pt idx="30">
                  <c:v>566.75</c:v>
                </c:pt>
                <c:pt idx="31">
                  <c:v>533.85999999999933</c:v>
                </c:pt>
                <c:pt idx="32">
                  <c:v>519.64</c:v>
                </c:pt>
                <c:pt idx="33">
                  <c:v>569.02</c:v>
                </c:pt>
                <c:pt idx="34">
                  <c:v>558.55999999999949</c:v>
                </c:pt>
                <c:pt idx="35">
                  <c:v>524.79999999999995</c:v>
                </c:pt>
                <c:pt idx="36">
                  <c:v>554.20000000000005</c:v>
                </c:pt>
                <c:pt idx="37">
                  <c:v>535</c:v>
                </c:pt>
                <c:pt idx="38">
                  <c:v>500.18</c:v>
                </c:pt>
                <c:pt idx="39">
                  <c:v>531.16</c:v>
                </c:pt>
                <c:pt idx="40">
                  <c:v>528.94999999999948</c:v>
                </c:pt>
                <c:pt idx="41">
                  <c:v>557.91</c:v>
                </c:pt>
                <c:pt idx="42">
                  <c:v>555.28000000000054</c:v>
                </c:pt>
                <c:pt idx="43">
                  <c:v>611.48</c:v>
                </c:pt>
                <c:pt idx="44">
                  <c:v>580.04999999999939</c:v>
                </c:pt>
                <c:pt idx="45">
                  <c:v>558.59</c:v>
                </c:pt>
                <c:pt idx="46">
                  <c:v>555.31999999999948</c:v>
                </c:pt>
                <c:pt idx="47">
                  <c:v>636.82999999999947</c:v>
                </c:pt>
                <c:pt idx="48">
                  <c:v>620.44999999999948</c:v>
                </c:pt>
              </c:numCache>
            </c:numRef>
          </c:val>
          <c:smooth val="0"/>
          <c:extLst xmlns:c16r2="http://schemas.microsoft.com/office/drawing/2015/06/chart">
            <c:ext xmlns:c16="http://schemas.microsoft.com/office/drawing/2014/chart" uri="{C3380CC4-5D6E-409C-BE32-E72D297353CC}">
              <c16:uniqueId val="{00000005-F754-4FB5-8EB1-0CAF8436EB7D}"/>
            </c:ext>
          </c:extLst>
        </c:ser>
        <c:dLbls>
          <c:showLegendKey val="0"/>
          <c:showVal val="0"/>
          <c:showCatName val="0"/>
          <c:showSerName val="0"/>
          <c:showPercent val="0"/>
          <c:showBubbleSize val="0"/>
        </c:dLbls>
        <c:marker val="1"/>
        <c:smooth val="0"/>
        <c:axId val="504167040"/>
        <c:axId val="504167600"/>
      </c:lineChart>
      <c:lineChart>
        <c:grouping val="standard"/>
        <c:varyColors val="0"/>
        <c:ser>
          <c:idx val="1"/>
          <c:order val="1"/>
          <c:tx>
            <c:strRef>
              <c:f>Prix!$D$4</c:f>
              <c:strCache>
                <c:ptCount val="1"/>
                <c:pt idx="0">
                  <c:v>متوسط أسعار بيع البنزين المطبقة (بالدرهم/للتر)</c:v>
                </c:pt>
              </c:strCache>
            </c:strRef>
          </c:tx>
          <c:spPr>
            <a:ln w="28575" cap="rnd">
              <a:solidFill>
                <a:schemeClr val="accent2"/>
              </a:solidFill>
              <a:round/>
            </a:ln>
            <a:effectLst/>
          </c:spPr>
          <c:marker>
            <c:symbol val="none"/>
          </c:marker>
          <c:dLbls>
            <c:dLbl>
              <c:idx val="0"/>
              <c:layout>
                <c:manualLayout>
                  <c:x val="-1.6731272691885641E-2"/>
                  <c:y val="-3.2175082848050256E-2"/>
                </c:manualLayout>
              </c:layout>
              <c:spPr>
                <a:noFill/>
                <a:ln w="25400">
                  <a:noFill/>
                </a:ln>
              </c:spPr>
              <c:txPr>
                <a:bodyPr rot="0" spcFirstLastPara="1" vertOverflow="ellipsis" vert="horz" wrap="square" lIns="38100" tIns="19050" rIns="38100" bIns="19050" anchor="ctr" anchorCtr="1">
                  <a:spAutoFit/>
                </a:bodyPr>
                <a:lstStyle/>
                <a:p>
                  <a:pPr>
                    <a:defRPr sz="900" b="1" i="0" u="none" strike="noStrike" kern="1200" baseline="0">
                      <a:solidFill>
                        <a:srgbClr val="FF0000"/>
                      </a:solidFill>
                      <a:latin typeface="+mn-lt"/>
                      <a:ea typeface="+mn-ea"/>
                      <a:cs typeface="+mn-cs"/>
                    </a:defRPr>
                  </a:pPr>
                  <a:endParaRPr lang="fr-FR"/>
                </a:p>
              </c:txPr>
              <c:dLblPos val="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6-F754-4FB5-8EB1-0CAF8436EB7D}"/>
                </c:ext>
                <c:ext xmlns:c15="http://schemas.microsoft.com/office/drawing/2012/chart" uri="{CE6537A1-D6FC-4f65-9D91-7224C49458BB}"/>
              </c:extLst>
            </c:dLbl>
            <c:dLbl>
              <c:idx val="7"/>
              <c:layout>
                <c:manualLayout>
                  <c:x val="-4.1666666666666692E-2"/>
                  <c:y val="2.2574953400274635E-2"/>
                </c:manualLayout>
              </c:layout>
              <c:spPr>
                <a:noFill/>
                <a:ln w="25400">
                  <a:noFill/>
                </a:ln>
              </c:spPr>
              <c:txPr>
                <a:bodyPr rot="0" spcFirstLastPara="1" vertOverflow="ellipsis" vert="horz" wrap="square" lIns="38100" tIns="19050" rIns="38100" bIns="19050" anchor="ctr" anchorCtr="1">
                  <a:spAutoFit/>
                </a:bodyPr>
                <a:lstStyle/>
                <a:p>
                  <a:pPr>
                    <a:defRPr sz="900" b="1" i="0" u="none" strike="noStrike" kern="1200" baseline="0">
                      <a:solidFill>
                        <a:srgbClr val="FF0000"/>
                      </a:solidFill>
                      <a:latin typeface="+mn-lt"/>
                      <a:ea typeface="+mn-ea"/>
                      <a:cs typeface="+mn-cs"/>
                    </a:defRPr>
                  </a:pPr>
                  <a:endParaRPr lang="fr-FR"/>
                </a:p>
              </c:txPr>
              <c:dLblPos val="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7-F754-4FB5-8EB1-0CAF8436EB7D}"/>
                </c:ext>
                <c:ext xmlns:c15="http://schemas.microsoft.com/office/drawing/2012/chart" uri="{CE6537A1-D6FC-4f65-9D91-7224C49458BB}"/>
              </c:extLst>
            </c:dLbl>
            <c:dLbl>
              <c:idx val="12"/>
              <c:layout>
                <c:manualLayout>
                  <c:x val="-5.2083333333333481E-2"/>
                  <c:y val="-3.6684299275446211E-2"/>
                </c:manualLayout>
              </c:layout>
              <c:spPr>
                <a:noFill/>
                <a:ln w="25400">
                  <a:noFill/>
                </a:ln>
              </c:spPr>
              <c:txPr>
                <a:bodyPr rot="0" spcFirstLastPara="1" vertOverflow="ellipsis" vert="horz" wrap="square" lIns="38100" tIns="19050" rIns="38100" bIns="19050" anchor="ctr" anchorCtr="1">
                  <a:spAutoFit/>
                </a:bodyPr>
                <a:lstStyle/>
                <a:p>
                  <a:pPr>
                    <a:defRPr sz="900" b="1" i="0" u="none" strike="noStrike" kern="1200" baseline="0">
                      <a:solidFill>
                        <a:srgbClr val="FF0000"/>
                      </a:solidFill>
                      <a:latin typeface="+mn-lt"/>
                      <a:ea typeface="+mn-ea"/>
                      <a:cs typeface="+mn-cs"/>
                    </a:defRPr>
                  </a:pPr>
                  <a:endParaRPr lang="fr-FR"/>
                </a:p>
              </c:txPr>
              <c:dLblPos val="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8-F754-4FB5-8EB1-0CAF8436EB7D}"/>
                </c:ext>
                <c:ext xmlns:c15="http://schemas.microsoft.com/office/drawing/2012/chart" uri="{CE6537A1-D6FC-4f65-9D91-7224C49458BB}"/>
              </c:extLst>
            </c:dLbl>
            <c:dLbl>
              <c:idx val="32"/>
              <c:layout>
                <c:manualLayout>
                  <c:x val="-4.9479166666666657E-2"/>
                  <c:y val="2.5396822575308911E-2"/>
                </c:manualLayout>
              </c:layout>
              <c:spPr>
                <a:noFill/>
                <a:ln w="25400">
                  <a:noFill/>
                </a:ln>
              </c:spPr>
              <c:txPr>
                <a:bodyPr rot="0" spcFirstLastPara="1" vertOverflow="ellipsis" vert="horz" wrap="square" lIns="38100" tIns="19050" rIns="38100" bIns="19050" anchor="ctr" anchorCtr="1">
                  <a:spAutoFit/>
                </a:bodyPr>
                <a:lstStyle/>
                <a:p>
                  <a:pPr>
                    <a:defRPr sz="900" b="1" i="0" u="none" strike="noStrike" kern="1200" baseline="0">
                      <a:solidFill>
                        <a:srgbClr val="FF0000"/>
                      </a:solidFill>
                      <a:latin typeface="+mn-lt"/>
                      <a:ea typeface="+mn-ea"/>
                      <a:cs typeface="+mn-cs"/>
                    </a:defRPr>
                  </a:pPr>
                  <a:endParaRPr lang="fr-FR"/>
                </a:p>
              </c:txPr>
              <c:dLblPos val="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9-F754-4FB5-8EB1-0CAF8436EB7D}"/>
                </c:ext>
                <c:ext xmlns:c15="http://schemas.microsoft.com/office/drawing/2012/chart" uri="{CE6537A1-D6FC-4f65-9D91-7224C49458BB}"/>
              </c:extLst>
            </c:dLbl>
            <c:dLbl>
              <c:idx val="48"/>
              <c:layout>
                <c:manualLayout>
                  <c:x val="-4.4270833333333398E-2"/>
                  <c:y val="-4.2328037625514903E-2"/>
                </c:manualLayout>
              </c:layout>
              <c:spPr>
                <a:noFill/>
                <a:ln w="25400">
                  <a:noFill/>
                </a:ln>
              </c:spPr>
              <c:txPr>
                <a:bodyPr rot="0" spcFirstLastPara="1" vertOverflow="ellipsis" vert="horz" wrap="square" lIns="38100" tIns="19050" rIns="38100" bIns="19050" anchor="ctr" anchorCtr="1">
                  <a:spAutoFit/>
                </a:bodyPr>
                <a:lstStyle/>
                <a:p>
                  <a:pPr>
                    <a:defRPr sz="900" b="1" i="0" u="none" strike="noStrike" kern="1200" baseline="0">
                      <a:solidFill>
                        <a:srgbClr val="FF0000"/>
                      </a:solidFill>
                      <a:latin typeface="+mn-lt"/>
                      <a:ea typeface="+mn-ea"/>
                      <a:cs typeface="+mn-cs"/>
                    </a:defRPr>
                  </a:pPr>
                  <a:endParaRPr lang="fr-FR"/>
                </a:p>
              </c:txPr>
              <c:dLblPos val="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A-F754-4FB5-8EB1-0CAF8436EB7D}"/>
                </c:ext>
                <c:ext xmlns:c15="http://schemas.microsoft.com/office/drawing/2012/chart" uri="{CE6537A1-D6FC-4f65-9D91-7224C49458BB}"/>
              </c:extLst>
            </c:dLbl>
            <c:spPr>
              <a:noFill/>
              <a:ln>
                <a:noFill/>
              </a:ln>
              <a:effectLst/>
            </c:spPr>
            <c:showLegendKey val="0"/>
            <c:showVal val="0"/>
            <c:showCatName val="0"/>
            <c:showSerName val="0"/>
            <c:showPercent val="0"/>
            <c:showBubbleSize val="0"/>
            <c:extLst xmlns:c16r2="http://schemas.microsoft.com/office/drawing/2015/06/chart">
              <c:ext xmlns:c15="http://schemas.microsoft.com/office/drawing/2012/chart" uri="{CE6537A1-D6FC-4f65-9D91-7224C49458BB}">
                <c15:showLeaderLines val="0"/>
              </c:ext>
            </c:extLst>
          </c:dLbls>
          <c:cat>
            <c:strRef>
              <c:f>Prix!$B$5:$B$53</c:f>
              <c:strCache>
                <c:ptCount val="49"/>
                <c:pt idx="0">
                  <c:v>01/12/2015</c:v>
                </c:pt>
                <c:pt idx="1">
                  <c:v>16/12/2015</c:v>
                </c:pt>
                <c:pt idx="2">
                  <c:v>01/01/2016</c:v>
                </c:pt>
                <c:pt idx="3">
                  <c:v>16/01/2016</c:v>
                </c:pt>
                <c:pt idx="4">
                  <c:v>01/02/2016</c:v>
                </c:pt>
                <c:pt idx="5">
                  <c:v>16/02/2016</c:v>
                </c:pt>
                <c:pt idx="6">
                  <c:v>01/03/2016</c:v>
                </c:pt>
                <c:pt idx="7">
                  <c:v>16/03/2016</c:v>
                </c:pt>
                <c:pt idx="8">
                  <c:v>01/04/2016</c:v>
                </c:pt>
                <c:pt idx="9">
                  <c:v>18/04/2016</c:v>
                </c:pt>
                <c:pt idx="10">
                  <c:v>02/05/2016</c:v>
                </c:pt>
                <c:pt idx="11">
                  <c:v>16/05/2016</c:v>
                </c:pt>
                <c:pt idx="12">
                  <c:v>01/06/2016</c:v>
                </c:pt>
                <c:pt idx="13">
                  <c:v>17/06/2016</c:v>
                </c:pt>
                <c:pt idx="14">
                  <c:v>04/07/2016</c:v>
                </c:pt>
                <c:pt idx="15">
                  <c:v>19/07/2016</c:v>
                </c:pt>
                <c:pt idx="16">
                  <c:v>02/08/2016</c:v>
                </c:pt>
                <c:pt idx="17">
                  <c:v>17/08/2016</c:v>
                </c:pt>
                <c:pt idx="18">
                  <c:v>02/09/2016</c:v>
                </c:pt>
                <c:pt idx="19">
                  <c:v>20/09/2016</c:v>
                </c:pt>
                <c:pt idx="20">
                  <c:v>04/10/2016</c:v>
                </c:pt>
                <c:pt idx="21">
                  <c:v>18/10/2016</c:v>
                </c:pt>
                <c:pt idx="22">
                  <c:v>02/11/2016</c:v>
                </c:pt>
                <c:pt idx="23">
                  <c:v>16/11/2016</c:v>
                </c:pt>
                <c:pt idx="24">
                  <c:v>02/12/2016</c:v>
                </c:pt>
                <c:pt idx="25">
                  <c:v>19/12/2016</c:v>
                </c:pt>
                <c:pt idx="26">
                  <c:v>03/01/2017</c:v>
                </c:pt>
                <c:pt idx="27">
                  <c:v>17/01/2017</c:v>
                </c:pt>
                <c:pt idx="28">
                  <c:v>02/02/2017</c:v>
                </c:pt>
                <c:pt idx="29">
                  <c:v>17/02/2017</c:v>
                </c:pt>
                <c:pt idx="30">
                  <c:v>02/03/2017</c:v>
                </c:pt>
                <c:pt idx="31">
                  <c:v>17/03/2017</c:v>
                </c:pt>
                <c:pt idx="32">
                  <c:v>03/04/2017</c:v>
                </c:pt>
                <c:pt idx="33">
                  <c:v>18/04/2017</c:v>
                </c:pt>
                <c:pt idx="34">
                  <c:v>03/05/2017</c:v>
                </c:pt>
                <c:pt idx="35">
                  <c:v>17/05/2017</c:v>
                </c:pt>
                <c:pt idx="36">
                  <c:v>02/06/2017</c:v>
                </c:pt>
                <c:pt idx="37">
                  <c:v>19/06/2017</c:v>
                </c:pt>
                <c:pt idx="38">
                  <c:v>03/07/2017</c:v>
                </c:pt>
                <c:pt idx="39">
                  <c:v>17/07/2017</c:v>
                </c:pt>
                <c:pt idx="40">
                  <c:v>03/08/2017</c:v>
                </c:pt>
                <c:pt idx="41">
                  <c:v>17/08/2017</c:v>
                </c:pt>
                <c:pt idx="42">
                  <c:v>04/09/2017</c:v>
                </c:pt>
                <c:pt idx="43">
                  <c:v>18/09/2017</c:v>
                </c:pt>
                <c:pt idx="44">
                  <c:v>03/10/2017</c:v>
                </c:pt>
                <c:pt idx="45">
                  <c:v>17/10/2017</c:v>
                </c:pt>
                <c:pt idx="46">
                  <c:v>02/11/2017</c:v>
                </c:pt>
                <c:pt idx="47">
                  <c:v>17/11/2017</c:v>
                </c:pt>
                <c:pt idx="48">
                  <c:v>04/12/2017</c:v>
                </c:pt>
              </c:strCache>
            </c:strRef>
          </c:cat>
          <c:val>
            <c:numRef>
              <c:f>Prix!$D$5:$D$53</c:f>
              <c:numCache>
                <c:formatCode>0.00;[Red]0.00</c:formatCode>
                <c:ptCount val="49"/>
                <c:pt idx="0">
                  <c:v>9.5040026491365719</c:v>
                </c:pt>
                <c:pt idx="1">
                  <c:v>9.413329016221871</c:v>
                </c:pt>
                <c:pt idx="2">
                  <c:v>9.3528518227804049</c:v>
                </c:pt>
                <c:pt idx="3">
                  <c:v>9.3382101369047632</c:v>
                </c:pt>
                <c:pt idx="4">
                  <c:v>9.3346468962585067</c:v>
                </c:pt>
                <c:pt idx="5">
                  <c:v>9.2996935204081677</c:v>
                </c:pt>
                <c:pt idx="6">
                  <c:v>9.237908163265292</c:v>
                </c:pt>
                <c:pt idx="7">
                  <c:v>9.2911647102401442</c:v>
                </c:pt>
                <c:pt idx="8">
                  <c:v>9.5966139455782304</c:v>
                </c:pt>
                <c:pt idx="9">
                  <c:v>9.9627176870748304</c:v>
                </c:pt>
                <c:pt idx="10">
                  <c:v>10.221375850340118</c:v>
                </c:pt>
                <c:pt idx="11">
                  <c:v>10.246911564625838</c:v>
                </c:pt>
                <c:pt idx="12">
                  <c:v>10.53</c:v>
                </c:pt>
                <c:pt idx="13">
                  <c:v>10.54</c:v>
                </c:pt>
                <c:pt idx="14">
                  <c:v>10.47</c:v>
                </c:pt>
                <c:pt idx="15">
                  <c:v>10.19</c:v>
                </c:pt>
                <c:pt idx="16">
                  <c:v>10.02</c:v>
                </c:pt>
                <c:pt idx="17">
                  <c:v>9.8800000000000008</c:v>
                </c:pt>
                <c:pt idx="18">
                  <c:v>10.200000000000001</c:v>
                </c:pt>
                <c:pt idx="19">
                  <c:v>10.14</c:v>
                </c:pt>
                <c:pt idx="20">
                  <c:v>10.14</c:v>
                </c:pt>
                <c:pt idx="21">
                  <c:v>10.42</c:v>
                </c:pt>
                <c:pt idx="22">
                  <c:v>10.46</c:v>
                </c:pt>
                <c:pt idx="23">
                  <c:v>10.24</c:v>
                </c:pt>
                <c:pt idx="24">
                  <c:v>10.14</c:v>
                </c:pt>
                <c:pt idx="25">
                  <c:v>10.47</c:v>
                </c:pt>
                <c:pt idx="26">
                  <c:v>10.72</c:v>
                </c:pt>
                <c:pt idx="27">
                  <c:v>10.83</c:v>
                </c:pt>
                <c:pt idx="28">
                  <c:v>10.86000000000001</c:v>
                </c:pt>
                <c:pt idx="29">
                  <c:v>10.93</c:v>
                </c:pt>
                <c:pt idx="30">
                  <c:v>10.96</c:v>
                </c:pt>
                <c:pt idx="31">
                  <c:v>10.76</c:v>
                </c:pt>
                <c:pt idx="32">
                  <c:v>10.57</c:v>
                </c:pt>
                <c:pt idx="33">
                  <c:v>10.96</c:v>
                </c:pt>
                <c:pt idx="34">
                  <c:v>10.91</c:v>
                </c:pt>
                <c:pt idx="35">
                  <c:v>10.61</c:v>
                </c:pt>
                <c:pt idx="36">
                  <c:v>10.74</c:v>
                </c:pt>
                <c:pt idx="37">
                  <c:v>10.58</c:v>
                </c:pt>
                <c:pt idx="38">
                  <c:v>10.35000000000001</c:v>
                </c:pt>
                <c:pt idx="39">
                  <c:v>10.36000000000001</c:v>
                </c:pt>
                <c:pt idx="40">
                  <c:v>10.450000000000006</c:v>
                </c:pt>
                <c:pt idx="41">
                  <c:v>10.63</c:v>
                </c:pt>
                <c:pt idx="42">
                  <c:v>10.63</c:v>
                </c:pt>
                <c:pt idx="43">
                  <c:v>11.01</c:v>
                </c:pt>
                <c:pt idx="44">
                  <c:v>10.84</c:v>
                </c:pt>
                <c:pt idx="45">
                  <c:v>10.74</c:v>
                </c:pt>
                <c:pt idx="46">
                  <c:v>10.81</c:v>
                </c:pt>
                <c:pt idx="47">
                  <c:v>11.15</c:v>
                </c:pt>
                <c:pt idx="48">
                  <c:v>11.16</c:v>
                </c:pt>
              </c:numCache>
            </c:numRef>
          </c:val>
          <c:smooth val="0"/>
          <c:extLst xmlns:c16r2="http://schemas.microsoft.com/office/drawing/2015/06/chart">
            <c:ext xmlns:c16="http://schemas.microsoft.com/office/drawing/2014/chart" uri="{C3380CC4-5D6E-409C-BE32-E72D297353CC}">
              <c16:uniqueId val="{0000000B-F754-4FB5-8EB1-0CAF8436EB7D}"/>
            </c:ext>
          </c:extLst>
        </c:ser>
        <c:dLbls>
          <c:showLegendKey val="0"/>
          <c:showVal val="0"/>
          <c:showCatName val="0"/>
          <c:showSerName val="0"/>
          <c:showPercent val="0"/>
          <c:showBubbleSize val="0"/>
        </c:dLbls>
        <c:marker val="1"/>
        <c:smooth val="0"/>
        <c:axId val="504168160"/>
        <c:axId val="504168720"/>
      </c:lineChart>
      <c:catAx>
        <c:axId val="50416704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700" b="0" i="0" u="none" strike="noStrike" kern="1200" baseline="0">
                <a:solidFill>
                  <a:schemeClr val="tx1">
                    <a:lumMod val="65000"/>
                    <a:lumOff val="35000"/>
                  </a:schemeClr>
                </a:solidFill>
                <a:latin typeface="+mn-lt"/>
                <a:ea typeface="+mn-ea"/>
                <a:cs typeface="+mn-cs"/>
              </a:defRPr>
            </a:pPr>
            <a:endParaRPr lang="fr-FR"/>
          </a:p>
        </c:txPr>
        <c:crossAx val="504167600"/>
        <c:crosses val="autoZero"/>
        <c:auto val="1"/>
        <c:lblAlgn val="ctr"/>
        <c:lblOffset val="100"/>
        <c:noMultiLvlLbl val="0"/>
      </c:catAx>
      <c:valAx>
        <c:axId val="504167600"/>
        <c:scaling>
          <c:orientation val="minMax"/>
          <c:min val="200"/>
        </c:scaling>
        <c:delete val="0"/>
        <c:axPos val="l"/>
        <c:majorGridlines>
          <c:spPr>
            <a:ln w="9525" cap="flat" cmpd="sng" algn="ctr">
              <a:solidFill>
                <a:schemeClr val="tx1">
                  <a:lumMod val="15000"/>
                  <a:lumOff val="85000"/>
                </a:schemeClr>
              </a:solidFill>
              <a:round/>
            </a:ln>
            <a:effectLst/>
          </c:spPr>
        </c:majorGridlines>
        <c:numFmt formatCode="0.00;[Red]0.00" sourceLinked="1"/>
        <c:majorTickMark val="none"/>
        <c:minorTickMark val="none"/>
        <c:tickLblPos val="nextTo"/>
        <c:spPr>
          <a:ln w="9525">
            <a:noFill/>
          </a:ln>
        </c:spPr>
        <c:txPr>
          <a:bodyPr rot="-60000000" spcFirstLastPara="1" vertOverflow="ellipsis" vert="horz" wrap="square" anchor="ctr" anchorCtr="1"/>
          <a:lstStyle/>
          <a:p>
            <a:pPr>
              <a:defRPr sz="1100" b="1" i="0" u="none" strike="noStrike" kern="1200" baseline="0">
                <a:solidFill>
                  <a:srgbClr val="0070C0"/>
                </a:solidFill>
                <a:latin typeface="+mn-lt"/>
                <a:ea typeface="+mn-ea"/>
                <a:cs typeface="+mn-cs"/>
              </a:defRPr>
            </a:pPr>
            <a:endParaRPr lang="fr-FR"/>
          </a:p>
        </c:txPr>
        <c:crossAx val="504167040"/>
        <c:crosses val="autoZero"/>
        <c:crossBetween val="between"/>
      </c:valAx>
      <c:catAx>
        <c:axId val="504168160"/>
        <c:scaling>
          <c:orientation val="minMax"/>
        </c:scaling>
        <c:delete val="1"/>
        <c:axPos val="b"/>
        <c:numFmt formatCode="General" sourceLinked="1"/>
        <c:majorTickMark val="out"/>
        <c:minorTickMark val="none"/>
        <c:tickLblPos val="nextTo"/>
        <c:crossAx val="504168720"/>
        <c:crosses val="autoZero"/>
        <c:auto val="1"/>
        <c:lblAlgn val="ctr"/>
        <c:lblOffset val="100"/>
        <c:noMultiLvlLbl val="0"/>
      </c:catAx>
      <c:valAx>
        <c:axId val="504168720"/>
        <c:scaling>
          <c:orientation val="minMax"/>
          <c:min val="3"/>
        </c:scaling>
        <c:delete val="0"/>
        <c:axPos val="r"/>
        <c:numFmt formatCode="0.00;[Red]0.00" sourceLinked="1"/>
        <c:majorTickMark val="out"/>
        <c:minorTickMark val="none"/>
        <c:tickLblPos val="nextTo"/>
        <c:spPr>
          <a:ln w="9525">
            <a:noFill/>
          </a:ln>
        </c:spPr>
        <c:txPr>
          <a:bodyPr rot="-60000000" spcFirstLastPara="1" vertOverflow="ellipsis" vert="horz" wrap="square" anchor="ctr" anchorCtr="1"/>
          <a:lstStyle/>
          <a:p>
            <a:pPr>
              <a:defRPr sz="1100" b="1" i="0" u="none" strike="noStrike" kern="1200" baseline="0">
                <a:solidFill>
                  <a:srgbClr val="C00000"/>
                </a:solidFill>
                <a:latin typeface="+mn-lt"/>
                <a:ea typeface="+mn-ea"/>
                <a:cs typeface="+mn-cs"/>
              </a:defRPr>
            </a:pPr>
            <a:endParaRPr lang="fr-FR"/>
          </a:p>
        </c:txPr>
        <c:crossAx val="504168160"/>
        <c:crosses val="max"/>
        <c:crossBetween val="between"/>
      </c:valAx>
      <c:spPr>
        <a:noFill/>
        <a:ln w="25400">
          <a:noFill/>
        </a:ln>
      </c:spPr>
    </c:plotArea>
    <c:legend>
      <c:legendPos val="b"/>
      <c:overlay val="0"/>
      <c:spPr>
        <a:noFill/>
        <a:ln w="25400">
          <a:noFill/>
        </a:ln>
      </c:spPr>
      <c:txPr>
        <a:bodyPr rot="0" spcFirstLastPara="1" vertOverflow="ellipsis" vert="horz" wrap="square" anchor="ctr" anchorCtr="1"/>
        <a:lstStyle/>
        <a:p>
          <a:pPr>
            <a:defRPr sz="1200" b="1" i="0" u="none" strike="noStrike" kern="1200" baseline="0">
              <a:solidFill>
                <a:schemeClr val="tx1"/>
              </a:solidFill>
              <a:latin typeface="+mn-lt"/>
              <a:ea typeface="+mn-ea"/>
              <a:cs typeface="+mn-cs"/>
            </a:defRPr>
          </a:pPr>
          <a:endParaRPr lang="fr-FR"/>
        </a:p>
      </c:txPr>
    </c:legend>
    <c:plotVisOnly val="1"/>
    <c:dispBlanksAs val="zero"/>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fr-FR"/>
    </a:p>
  </c:txPr>
  <c:externalData r:id="rId2">
    <c:autoUpdate val="0"/>
  </c:externalData>
</c:chartSpace>
</file>

<file path=word/drawings/drawing1.xml><?xml version="1.0" encoding="utf-8"?>
<c:userShapes xmlns:c="http://schemas.openxmlformats.org/drawingml/2006/chart">
  <cdr:relSizeAnchor xmlns:cdr="http://schemas.openxmlformats.org/drawingml/2006/chartDrawing">
    <cdr:from>
      <cdr:x>0.45414</cdr:x>
      <cdr:y>0.52392</cdr:y>
    </cdr:from>
    <cdr:to>
      <cdr:x>0.69373</cdr:x>
      <cdr:y>0.64763</cdr:y>
    </cdr:to>
    <cdr:sp macro="" textlink="">
      <cdr:nvSpPr>
        <cdr:cNvPr id="2" name="ZoneTexte 1"/>
        <cdr:cNvSpPr txBox="1"/>
      </cdr:nvSpPr>
      <cdr:spPr>
        <a:xfrm xmlns:a="http://schemas.openxmlformats.org/drawingml/2006/main">
          <a:off x="2272117" y="1179380"/>
          <a:ext cx="1198708" cy="27848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ar-MA" sz="1200" b="1" dirty="0">
              <a:solidFill>
                <a:schemeClr val="accent1"/>
              </a:solidFill>
            </a:rPr>
            <a:t>معدل النمو %3,6</a:t>
          </a:r>
          <a:endParaRPr lang="fr-FR" sz="1200" b="1" dirty="0">
            <a:solidFill>
              <a:schemeClr val="accent1"/>
            </a:solidFill>
          </a:endParaRPr>
        </a:p>
      </cdr:txBody>
    </cdr:sp>
  </cdr:relSizeAnchor>
  <cdr:relSizeAnchor xmlns:cdr="http://schemas.openxmlformats.org/drawingml/2006/chartDrawing">
    <cdr:from>
      <cdr:x>0.46615</cdr:x>
      <cdr:y>0.17946</cdr:y>
    </cdr:from>
    <cdr:to>
      <cdr:x>0.70573</cdr:x>
      <cdr:y>0.27321</cdr:y>
    </cdr:to>
    <cdr:sp macro="" textlink="">
      <cdr:nvSpPr>
        <cdr:cNvPr id="3" name="ZoneTexte 1"/>
        <cdr:cNvSpPr txBox="1"/>
      </cdr:nvSpPr>
      <cdr:spPr>
        <a:xfrm xmlns:a="http://schemas.openxmlformats.org/drawingml/2006/main">
          <a:off x="4890927" y="929898"/>
          <a:ext cx="2513710" cy="485775"/>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ar-MA" sz="1200" b="1" dirty="0">
              <a:solidFill>
                <a:schemeClr val="accent2">
                  <a:lumMod val="75000"/>
                </a:schemeClr>
              </a:solidFill>
            </a:rPr>
            <a:t>معدل النمو %3,8</a:t>
          </a:r>
          <a:endParaRPr lang="fr-FR" sz="1200" b="1" dirty="0">
            <a:solidFill>
              <a:schemeClr val="accent2">
                <a:lumMod val="75000"/>
              </a:schemeClr>
            </a:solidFill>
          </a:endParaRPr>
        </a:p>
      </cdr:txBody>
    </cdr:sp>
  </cdr:relSizeAnchor>
</c:userShape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4A69FF-FD36-49B8-81DF-13A71FF16E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81</Pages>
  <Words>13278</Words>
  <Characters>73029</Characters>
  <Application>Microsoft Office Word</Application>
  <DocSecurity>0</DocSecurity>
  <Lines>608</Lines>
  <Paragraphs>172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86135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Hassane EL ARAFI</dc:creator>
  <cp:lastModifiedBy>ss</cp:lastModifiedBy>
  <cp:revision>2</cp:revision>
  <cp:lastPrinted>2018-03-01T11:07:00Z</cp:lastPrinted>
  <dcterms:created xsi:type="dcterms:W3CDTF">2018-05-11T12:33:00Z</dcterms:created>
  <dcterms:modified xsi:type="dcterms:W3CDTF">2018-05-11T12:33:00Z</dcterms:modified>
</cp:coreProperties>
</file>