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240"/>
        <w:gridCol w:w="5661"/>
      </w:tblGrid>
      <w:tr w:rsidR="0049144D" w14:paraId="63BB2545" w14:textId="77777777">
        <w:trPr>
          <w:trHeight w:val="1588"/>
        </w:trPr>
        <w:tc>
          <w:tcPr>
            <w:tcW w:w="4240" w:type="dxa"/>
            <w:tcBorders>
              <w:bottom w:val="single" w:sz="2" w:space="0" w:color="000000"/>
            </w:tcBorders>
          </w:tcPr>
          <w:p w14:paraId="4D834843" w14:textId="77777777" w:rsidR="0049144D" w:rsidRDefault="0049144D">
            <w:pPr>
              <w:pStyle w:val="TableParagraph"/>
              <w:spacing w:before="1"/>
              <w:rPr>
                <w:rFonts w:ascii="Times New Roman"/>
                <w:sz w:val="66"/>
              </w:rPr>
            </w:pPr>
          </w:p>
          <w:p w14:paraId="17802556" w14:textId="4F8D2F5C" w:rsidR="007A75D9" w:rsidRDefault="007A75D9">
            <w:pPr>
              <w:pStyle w:val="TableParagraph"/>
              <w:ind w:left="200"/>
              <w:rPr>
                <w:sz w:val="62"/>
              </w:rPr>
            </w:pPr>
          </w:p>
          <w:p w14:paraId="407810E6" w14:textId="70262DF1" w:rsidR="0049144D" w:rsidRDefault="0049144D">
            <w:pPr>
              <w:pStyle w:val="TableParagraph"/>
              <w:ind w:left="200"/>
              <w:rPr>
                <w:sz w:val="62"/>
              </w:rPr>
            </w:pPr>
          </w:p>
        </w:tc>
        <w:tc>
          <w:tcPr>
            <w:tcW w:w="5661" w:type="dxa"/>
            <w:tcBorders>
              <w:bottom w:val="single" w:sz="2" w:space="0" w:color="000000"/>
            </w:tcBorders>
          </w:tcPr>
          <w:p w14:paraId="592D2A3C" w14:textId="77777777" w:rsidR="0049144D" w:rsidRDefault="0049144D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14:paraId="34BA221B" w14:textId="2559A95A" w:rsidR="0049144D" w:rsidRDefault="00DA725A">
            <w:pPr>
              <w:pStyle w:val="TableParagraph"/>
              <w:ind w:left="2712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28BF3B1" wp14:editId="77F4D033">
                  <wp:extent cx="1877611" cy="47139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11" cy="47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BFD163" w14:textId="5B7846F1" w:rsidR="0049144D" w:rsidRPr="007A75D9" w:rsidRDefault="007A75D9" w:rsidP="007A75D9">
      <w:pPr>
        <w:pStyle w:val="Titre"/>
        <w:ind w:left="0" w:right="1058"/>
      </w:pP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A0BEE" wp14:editId="40997DB4">
                <wp:simplePos x="0" y="0"/>
                <wp:positionH relativeFrom="column">
                  <wp:posOffset>50800</wp:posOffset>
                </wp:positionH>
                <wp:positionV relativeFrom="paragraph">
                  <wp:posOffset>-785707</wp:posOffset>
                </wp:positionV>
                <wp:extent cx="6332855" cy="889000"/>
                <wp:effectExtent l="0" t="0" r="17145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855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44C1B" w14:textId="77777777" w:rsidR="007A75D9" w:rsidRPr="009645AA" w:rsidRDefault="007A75D9" w:rsidP="007A75D9">
                            <w:pPr>
                              <w:pStyle w:val="Titre"/>
                              <w:ind w:right="1058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9645AA">
                              <w:rPr>
                                <w:b/>
                                <w:bCs/>
                              </w:rPr>
                              <w:t xml:space="preserve">Siemens </w:t>
                            </w:r>
                            <w:proofErr w:type="spellStart"/>
                            <w:r w:rsidRPr="009645AA">
                              <w:rPr>
                                <w:b/>
                                <w:bCs/>
                              </w:rPr>
                              <w:t>Healthineers</w:t>
                            </w:r>
                            <w:proofErr w:type="spellEnd"/>
                            <w:r w:rsidRPr="009645AA">
                              <w:rPr>
                                <w:b/>
                                <w:bCs/>
                              </w:rPr>
                              <w:t xml:space="preserve"> finalise l’acquisition de </w:t>
                            </w:r>
                            <w:proofErr w:type="spellStart"/>
                            <w:r w:rsidRPr="009645AA">
                              <w:rPr>
                                <w:b/>
                                <w:bCs/>
                              </w:rPr>
                              <w:t>Varian</w:t>
                            </w:r>
                            <w:proofErr w:type="spellEnd"/>
                            <w:r w:rsidRPr="009645AA">
                              <w:rPr>
                                <w:b/>
                                <w:bCs/>
                              </w:rPr>
                              <w:t xml:space="preserve"> et consolide sa position de partenaire de référence sur l’ensemble de la chaîne de valeur dans le secteur de la santé.</w:t>
                            </w:r>
                          </w:p>
                          <w:p w14:paraId="35B631CE" w14:textId="77777777" w:rsidR="007A75D9" w:rsidRDefault="007A75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A0BEE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4pt;margin-top:-61.85pt;width:498.6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" fillcolor="white [3201]" strokeweight=".5pt">
                <v:textbox>
                  <w:txbxContent>
                    <w:p w14:paraId="5D244C1B" w14:textId="77777777" w:rsidR="007A75D9" w:rsidRPr="009645AA" w:rsidRDefault="007A75D9" w:rsidP="007A75D9">
                      <w:pPr>
                        <w:pStyle w:val="Titre"/>
                        <w:ind w:right="1058"/>
                        <w:jc w:val="both"/>
                        <w:rPr>
                          <w:b/>
                          <w:bCs/>
                        </w:rPr>
                      </w:pPr>
                      <w:r w:rsidRPr="009645AA">
                        <w:rPr>
                          <w:b/>
                          <w:bCs/>
                        </w:rPr>
                        <w:t xml:space="preserve">Siemens </w:t>
                      </w:r>
                      <w:proofErr w:type="spellStart"/>
                      <w:r w:rsidRPr="009645AA">
                        <w:rPr>
                          <w:b/>
                          <w:bCs/>
                        </w:rPr>
                        <w:t>Healthineers</w:t>
                      </w:r>
                      <w:proofErr w:type="spellEnd"/>
                      <w:r w:rsidRPr="009645AA">
                        <w:rPr>
                          <w:b/>
                          <w:bCs/>
                        </w:rPr>
                        <w:t xml:space="preserve"> finalise l’acquisition de </w:t>
                      </w:r>
                      <w:proofErr w:type="spellStart"/>
                      <w:r w:rsidRPr="009645AA">
                        <w:rPr>
                          <w:b/>
                          <w:bCs/>
                        </w:rPr>
                        <w:t>Varian</w:t>
                      </w:r>
                      <w:proofErr w:type="spellEnd"/>
                      <w:r w:rsidRPr="009645AA">
                        <w:rPr>
                          <w:b/>
                          <w:bCs/>
                        </w:rPr>
                        <w:t xml:space="preserve"> et consolide sa position de partenaire de référence sur l’ensemble de la chaîne de valeur dans le secteur de la santé.</w:t>
                      </w:r>
                    </w:p>
                    <w:p w14:paraId="35B631CE" w14:textId="77777777" w:rsidR="007A75D9" w:rsidRDefault="007A75D9"/>
                  </w:txbxContent>
                </v:textbox>
              </v:shape>
            </w:pict>
          </mc:Fallback>
        </mc:AlternateContent>
      </w:r>
    </w:p>
    <w:p w14:paraId="0FD095C4" w14:textId="279CD1E1" w:rsidR="0049144D" w:rsidRPr="009645AA" w:rsidRDefault="00DA725A" w:rsidP="007A75D9">
      <w:pPr>
        <w:pStyle w:val="Titre1"/>
        <w:numPr>
          <w:ilvl w:val="0"/>
          <w:numId w:val="1"/>
        </w:numPr>
        <w:tabs>
          <w:tab w:val="left" w:pos="602"/>
        </w:tabs>
        <w:ind w:right="1851"/>
        <w:jc w:val="both"/>
        <w:rPr>
          <w:b w:val="0"/>
          <w:bCs w:val="0"/>
          <w:i/>
          <w:iCs/>
          <w:sz w:val="24"/>
          <w:szCs w:val="24"/>
        </w:rPr>
      </w:pPr>
      <w:r w:rsidRPr="009645AA">
        <w:rPr>
          <w:b w:val="0"/>
          <w:bCs w:val="0"/>
          <w:i/>
          <w:iCs/>
          <w:sz w:val="24"/>
          <w:szCs w:val="24"/>
        </w:rPr>
        <w:t xml:space="preserve">Le rapprochement entre les deux sociétés constitue une évolution </w:t>
      </w:r>
      <w:r w:rsidR="00CD32D6" w:rsidRPr="009645AA">
        <w:rPr>
          <w:b w:val="0"/>
          <w:bCs w:val="0"/>
          <w:i/>
          <w:iCs/>
          <w:sz w:val="24"/>
          <w:szCs w:val="24"/>
        </w:rPr>
        <w:t xml:space="preserve">décisive qui consolide la position de l’entreprise dans le </w:t>
      </w:r>
      <w:r w:rsidRPr="009645AA">
        <w:rPr>
          <w:b w:val="0"/>
          <w:bCs w:val="0"/>
          <w:i/>
          <w:iCs/>
          <w:sz w:val="24"/>
          <w:szCs w:val="24"/>
        </w:rPr>
        <w:t xml:space="preserve">secteur médical </w:t>
      </w:r>
      <w:r w:rsidR="00CD32D6" w:rsidRPr="009645AA">
        <w:rPr>
          <w:b w:val="0"/>
          <w:bCs w:val="0"/>
          <w:i/>
          <w:iCs/>
          <w:sz w:val="24"/>
          <w:szCs w:val="24"/>
        </w:rPr>
        <w:t xml:space="preserve">à l’échelle mondiale </w:t>
      </w:r>
      <w:r w:rsidRPr="009645AA">
        <w:rPr>
          <w:b w:val="0"/>
          <w:bCs w:val="0"/>
          <w:i/>
          <w:iCs/>
          <w:sz w:val="24"/>
          <w:szCs w:val="24"/>
        </w:rPr>
        <w:t xml:space="preserve">et permet de créer un partenaire solide </w:t>
      </w:r>
      <w:r w:rsidR="00CD32D6" w:rsidRPr="009645AA">
        <w:rPr>
          <w:b w:val="0"/>
          <w:bCs w:val="0"/>
          <w:i/>
          <w:iCs/>
          <w:sz w:val="24"/>
          <w:szCs w:val="24"/>
        </w:rPr>
        <w:t>œuvrant auprès d</w:t>
      </w:r>
      <w:r w:rsidRPr="009645AA">
        <w:rPr>
          <w:b w:val="0"/>
          <w:bCs w:val="0"/>
          <w:i/>
          <w:iCs/>
          <w:sz w:val="24"/>
          <w:szCs w:val="24"/>
        </w:rPr>
        <w:t xml:space="preserve">es clients et </w:t>
      </w:r>
      <w:r w:rsidR="00CD32D6" w:rsidRPr="009645AA">
        <w:rPr>
          <w:b w:val="0"/>
          <w:bCs w:val="0"/>
          <w:i/>
          <w:iCs/>
          <w:sz w:val="24"/>
          <w:szCs w:val="24"/>
        </w:rPr>
        <w:t>d</w:t>
      </w:r>
      <w:r w:rsidRPr="009645AA">
        <w:rPr>
          <w:b w:val="0"/>
          <w:bCs w:val="0"/>
          <w:i/>
          <w:iCs/>
          <w:sz w:val="24"/>
          <w:szCs w:val="24"/>
        </w:rPr>
        <w:t xml:space="preserve">es patients tout au long du continuum des soins </w:t>
      </w:r>
      <w:r w:rsidR="00CD32D6" w:rsidRPr="009645AA">
        <w:rPr>
          <w:b w:val="0"/>
          <w:bCs w:val="0"/>
          <w:i/>
          <w:iCs/>
          <w:sz w:val="24"/>
          <w:szCs w:val="24"/>
        </w:rPr>
        <w:t xml:space="preserve">pour lutter </w:t>
      </w:r>
      <w:r w:rsidRPr="009645AA">
        <w:rPr>
          <w:b w:val="0"/>
          <w:bCs w:val="0"/>
          <w:i/>
          <w:iCs/>
          <w:sz w:val="24"/>
          <w:szCs w:val="24"/>
        </w:rPr>
        <w:t xml:space="preserve">contre le cancer et </w:t>
      </w:r>
      <w:r w:rsidR="00CD32D6" w:rsidRPr="009645AA">
        <w:rPr>
          <w:b w:val="0"/>
          <w:bCs w:val="0"/>
          <w:i/>
          <w:iCs/>
          <w:sz w:val="24"/>
          <w:szCs w:val="24"/>
        </w:rPr>
        <w:t xml:space="preserve">de </w:t>
      </w:r>
      <w:r w:rsidRPr="009645AA">
        <w:rPr>
          <w:b w:val="0"/>
          <w:bCs w:val="0"/>
          <w:i/>
          <w:iCs/>
          <w:sz w:val="24"/>
          <w:szCs w:val="24"/>
        </w:rPr>
        <w:t>nombreuses maladies graves</w:t>
      </w:r>
      <w:r w:rsidR="006D5E59" w:rsidRPr="009645AA">
        <w:rPr>
          <w:b w:val="0"/>
          <w:bCs w:val="0"/>
          <w:i/>
          <w:iCs/>
          <w:sz w:val="24"/>
          <w:szCs w:val="24"/>
        </w:rPr>
        <w:t>.</w:t>
      </w:r>
    </w:p>
    <w:p w14:paraId="500E28AA" w14:textId="43E3E760" w:rsidR="0049144D" w:rsidRPr="009645AA" w:rsidRDefault="00DA725A" w:rsidP="007A75D9">
      <w:pPr>
        <w:pStyle w:val="Paragraphedeliste"/>
        <w:numPr>
          <w:ilvl w:val="0"/>
          <w:numId w:val="1"/>
        </w:numPr>
        <w:tabs>
          <w:tab w:val="left" w:pos="602"/>
        </w:tabs>
        <w:spacing w:before="8"/>
        <w:jc w:val="both"/>
        <w:rPr>
          <w:i/>
          <w:iCs/>
          <w:sz w:val="24"/>
          <w:szCs w:val="24"/>
        </w:rPr>
      </w:pPr>
      <w:proofErr w:type="spellStart"/>
      <w:r w:rsidRPr="009645AA">
        <w:rPr>
          <w:i/>
          <w:iCs/>
          <w:sz w:val="24"/>
          <w:szCs w:val="24"/>
        </w:rPr>
        <w:t>Varian</w:t>
      </w:r>
      <w:proofErr w:type="spellEnd"/>
      <w:r w:rsidRPr="009645AA">
        <w:rPr>
          <w:i/>
          <w:iCs/>
          <w:sz w:val="24"/>
          <w:szCs w:val="24"/>
        </w:rPr>
        <w:t xml:space="preserve"> devient un nouveau segment d’activité au sein de Siemens </w:t>
      </w:r>
      <w:proofErr w:type="spellStart"/>
      <w:r w:rsidRPr="009645AA">
        <w:rPr>
          <w:i/>
          <w:iCs/>
          <w:sz w:val="24"/>
          <w:szCs w:val="24"/>
        </w:rPr>
        <w:t>Healthineers</w:t>
      </w:r>
      <w:proofErr w:type="spellEnd"/>
      <w:r w:rsidR="00331489" w:rsidRPr="009645AA">
        <w:rPr>
          <w:i/>
          <w:iCs/>
          <w:sz w:val="24"/>
          <w:szCs w:val="24"/>
        </w:rPr>
        <w:t xml:space="preserve">. Ce rapprochement est une </w:t>
      </w:r>
      <w:r w:rsidRPr="009645AA">
        <w:rPr>
          <w:i/>
          <w:iCs/>
          <w:sz w:val="24"/>
          <w:szCs w:val="24"/>
        </w:rPr>
        <w:t xml:space="preserve">étape importante dans la mise en œuvre de </w:t>
      </w:r>
      <w:r w:rsidR="006D5E59" w:rsidRPr="009645AA">
        <w:rPr>
          <w:i/>
          <w:iCs/>
          <w:sz w:val="24"/>
          <w:szCs w:val="24"/>
        </w:rPr>
        <w:t>l</w:t>
      </w:r>
      <w:r w:rsidRPr="009645AA">
        <w:rPr>
          <w:i/>
          <w:iCs/>
          <w:sz w:val="24"/>
          <w:szCs w:val="24"/>
        </w:rPr>
        <w:t>a Stratégie 202</w:t>
      </w:r>
      <w:r w:rsidR="00331489" w:rsidRPr="009645AA">
        <w:rPr>
          <w:i/>
          <w:iCs/>
          <w:sz w:val="24"/>
          <w:szCs w:val="24"/>
        </w:rPr>
        <w:t>5</w:t>
      </w:r>
      <w:r w:rsidR="006D5E59" w:rsidRPr="009645AA">
        <w:rPr>
          <w:i/>
          <w:iCs/>
          <w:sz w:val="24"/>
          <w:szCs w:val="24"/>
        </w:rPr>
        <w:t>.</w:t>
      </w:r>
    </w:p>
    <w:p w14:paraId="33CDC3A1" w14:textId="1DB48443" w:rsidR="003946A9" w:rsidRPr="009645AA" w:rsidRDefault="00DA725A" w:rsidP="007A75D9">
      <w:pPr>
        <w:pStyle w:val="Titre1"/>
        <w:numPr>
          <w:ilvl w:val="0"/>
          <w:numId w:val="1"/>
        </w:numPr>
        <w:tabs>
          <w:tab w:val="left" w:pos="602"/>
        </w:tabs>
        <w:spacing w:before="9"/>
        <w:ind w:right="1685"/>
        <w:jc w:val="both"/>
        <w:rPr>
          <w:b w:val="0"/>
          <w:bCs w:val="0"/>
          <w:i/>
          <w:iCs/>
          <w:sz w:val="24"/>
          <w:szCs w:val="24"/>
        </w:rPr>
      </w:pPr>
      <w:r w:rsidRPr="009645AA">
        <w:rPr>
          <w:b w:val="0"/>
          <w:bCs w:val="0"/>
          <w:i/>
          <w:iCs/>
          <w:sz w:val="24"/>
          <w:szCs w:val="24"/>
        </w:rPr>
        <w:t xml:space="preserve">Les synergies entre les deux entités </w:t>
      </w:r>
      <w:r w:rsidR="00331489" w:rsidRPr="009645AA">
        <w:rPr>
          <w:b w:val="0"/>
          <w:bCs w:val="0"/>
          <w:i/>
          <w:iCs/>
          <w:sz w:val="24"/>
          <w:szCs w:val="24"/>
        </w:rPr>
        <w:t>devraient permettre</w:t>
      </w:r>
      <w:r w:rsidRPr="009645AA">
        <w:rPr>
          <w:b w:val="0"/>
          <w:bCs w:val="0"/>
          <w:i/>
          <w:iCs/>
          <w:sz w:val="24"/>
          <w:szCs w:val="24"/>
        </w:rPr>
        <w:t xml:space="preserve"> de dégager au moins 300 millions d’euros par an </w:t>
      </w:r>
      <w:r w:rsidR="006D5E59" w:rsidRPr="009645AA">
        <w:rPr>
          <w:b w:val="0"/>
          <w:bCs w:val="0"/>
          <w:i/>
          <w:iCs/>
          <w:sz w:val="24"/>
          <w:szCs w:val="24"/>
        </w:rPr>
        <w:t xml:space="preserve">d’ici l’exercice </w:t>
      </w:r>
      <w:r w:rsidRPr="009645AA">
        <w:rPr>
          <w:b w:val="0"/>
          <w:bCs w:val="0"/>
          <w:i/>
          <w:iCs/>
          <w:sz w:val="24"/>
          <w:szCs w:val="24"/>
        </w:rPr>
        <w:t>2025</w:t>
      </w:r>
      <w:r w:rsidR="006D5E59" w:rsidRPr="009645AA">
        <w:rPr>
          <w:b w:val="0"/>
          <w:bCs w:val="0"/>
          <w:i/>
          <w:iCs/>
          <w:sz w:val="24"/>
          <w:szCs w:val="24"/>
        </w:rPr>
        <w:t>.</w:t>
      </w:r>
    </w:p>
    <w:p w14:paraId="5D50F72E" w14:textId="77777777" w:rsidR="003946A9" w:rsidRPr="007A75D9" w:rsidRDefault="003946A9" w:rsidP="007A75D9">
      <w:pPr>
        <w:spacing w:before="146"/>
        <w:ind w:left="372" w:right="1775"/>
        <w:jc w:val="both"/>
        <w:rPr>
          <w:sz w:val="24"/>
          <w:szCs w:val="24"/>
        </w:rPr>
      </w:pPr>
    </w:p>
    <w:p w14:paraId="240129D9" w14:textId="7F74DD58" w:rsidR="0049144D" w:rsidRPr="007A75D9" w:rsidRDefault="00DA725A" w:rsidP="007A75D9">
      <w:pPr>
        <w:ind w:left="372" w:right="1720"/>
        <w:jc w:val="both"/>
        <w:rPr>
          <w:sz w:val="24"/>
          <w:szCs w:val="24"/>
        </w:rPr>
      </w:pPr>
      <w:r w:rsidRPr="007A75D9">
        <w:rPr>
          <w:i/>
          <w:sz w:val="24"/>
          <w:szCs w:val="24"/>
        </w:rPr>
        <w:t>« Avec l</w:t>
      </w:r>
      <w:r w:rsidR="003946A9" w:rsidRPr="007A75D9">
        <w:rPr>
          <w:i/>
          <w:sz w:val="24"/>
          <w:szCs w:val="24"/>
        </w:rPr>
        <w:t xml:space="preserve">’acquisition </w:t>
      </w:r>
      <w:r w:rsidRPr="007A75D9">
        <w:rPr>
          <w:i/>
          <w:sz w:val="24"/>
          <w:szCs w:val="24"/>
        </w:rPr>
        <w:t xml:space="preserve">de </w:t>
      </w:r>
      <w:proofErr w:type="spellStart"/>
      <w:r w:rsidRPr="007A75D9">
        <w:rPr>
          <w:i/>
          <w:sz w:val="24"/>
          <w:szCs w:val="24"/>
        </w:rPr>
        <w:t>Varian</w:t>
      </w:r>
      <w:proofErr w:type="spellEnd"/>
      <w:r w:rsidRPr="007A75D9">
        <w:rPr>
          <w:i/>
          <w:sz w:val="24"/>
          <w:szCs w:val="24"/>
        </w:rPr>
        <w:t xml:space="preserve">, Siemens </w:t>
      </w:r>
      <w:proofErr w:type="spellStart"/>
      <w:r w:rsidRPr="007A75D9">
        <w:rPr>
          <w:i/>
          <w:sz w:val="24"/>
          <w:szCs w:val="24"/>
        </w:rPr>
        <w:t>Healthineers</w:t>
      </w:r>
      <w:proofErr w:type="spellEnd"/>
      <w:r w:rsidRPr="007A75D9">
        <w:rPr>
          <w:i/>
          <w:sz w:val="24"/>
          <w:szCs w:val="24"/>
        </w:rPr>
        <w:t xml:space="preserve"> dispose </w:t>
      </w:r>
      <w:r w:rsidR="003946A9" w:rsidRPr="007A75D9">
        <w:rPr>
          <w:i/>
          <w:sz w:val="24"/>
          <w:szCs w:val="24"/>
        </w:rPr>
        <w:t xml:space="preserve">désormais </w:t>
      </w:r>
      <w:r w:rsidRPr="007A75D9">
        <w:rPr>
          <w:i/>
          <w:sz w:val="24"/>
          <w:szCs w:val="24"/>
        </w:rPr>
        <w:t>du portefeuille le plus complet du secteur des technologies médicales</w:t>
      </w:r>
      <w:r w:rsidR="00331489" w:rsidRPr="007A75D9">
        <w:rPr>
          <w:i/>
          <w:sz w:val="24"/>
          <w:szCs w:val="24"/>
        </w:rPr>
        <w:t xml:space="preserve"> et se dote </w:t>
      </w:r>
      <w:r w:rsidRPr="007A75D9">
        <w:rPr>
          <w:i/>
          <w:sz w:val="24"/>
          <w:szCs w:val="24"/>
        </w:rPr>
        <w:t xml:space="preserve">d’un </w:t>
      </w:r>
      <w:r w:rsidR="00331489" w:rsidRPr="007A75D9">
        <w:rPr>
          <w:i/>
          <w:sz w:val="24"/>
          <w:szCs w:val="24"/>
        </w:rPr>
        <w:t xml:space="preserve">formidable </w:t>
      </w:r>
      <w:r w:rsidRPr="007A75D9">
        <w:rPr>
          <w:i/>
          <w:sz w:val="24"/>
          <w:szCs w:val="24"/>
        </w:rPr>
        <w:t xml:space="preserve">potentiel de création de valeur. Grâce à une approche </w:t>
      </w:r>
      <w:r w:rsidR="00C71303" w:rsidRPr="007A75D9">
        <w:rPr>
          <w:i/>
          <w:sz w:val="24"/>
          <w:szCs w:val="24"/>
        </w:rPr>
        <w:t>globale</w:t>
      </w:r>
      <w:r w:rsidRPr="007A75D9">
        <w:rPr>
          <w:i/>
          <w:sz w:val="24"/>
          <w:szCs w:val="24"/>
        </w:rPr>
        <w:t xml:space="preserve">, Siemens </w:t>
      </w:r>
      <w:proofErr w:type="spellStart"/>
      <w:r w:rsidRPr="007A75D9">
        <w:rPr>
          <w:i/>
          <w:sz w:val="24"/>
          <w:szCs w:val="24"/>
        </w:rPr>
        <w:t>Healthineers</w:t>
      </w:r>
      <w:proofErr w:type="spellEnd"/>
      <w:r w:rsidRPr="007A75D9">
        <w:rPr>
          <w:i/>
          <w:sz w:val="24"/>
          <w:szCs w:val="24"/>
        </w:rPr>
        <w:t xml:space="preserve"> fera progresser la lutte contre le cancer</w:t>
      </w:r>
      <w:r w:rsidR="00331489" w:rsidRPr="007A75D9">
        <w:rPr>
          <w:i/>
          <w:sz w:val="24"/>
          <w:szCs w:val="24"/>
        </w:rPr>
        <w:t xml:space="preserve"> dans le monde</w:t>
      </w:r>
      <w:r w:rsidRPr="007A75D9">
        <w:rPr>
          <w:i/>
          <w:sz w:val="24"/>
          <w:szCs w:val="24"/>
        </w:rPr>
        <w:t> »</w:t>
      </w:r>
      <w:r w:rsidRPr="007A75D9">
        <w:rPr>
          <w:sz w:val="24"/>
          <w:szCs w:val="24"/>
        </w:rPr>
        <w:t xml:space="preserve">, a indiqué Ralf P. Thomas, </w:t>
      </w:r>
      <w:r w:rsidR="009455C3" w:rsidRPr="007A75D9">
        <w:rPr>
          <w:sz w:val="24"/>
          <w:szCs w:val="24"/>
        </w:rPr>
        <w:t>P</w:t>
      </w:r>
      <w:r w:rsidRPr="007A75D9">
        <w:rPr>
          <w:sz w:val="24"/>
          <w:szCs w:val="24"/>
        </w:rPr>
        <w:t xml:space="preserve">résident du </w:t>
      </w:r>
      <w:r w:rsidR="00331489" w:rsidRPr="007A75D9">
        <w:rPr>
          <w:sz w:val="24"/>
          <w:szCs w:val="24"/>
        </w:rPr>
        <w:t>C</w:t>
      </w:r>
      <w:r w:rsidRPr="007A75D9">
        <w:rPr>
          <w:sz w:val="24"/>
          <w:szCs w:val="24"/>
        </w:rPr>
        <w:t xml:space="preserve">onseil de surveillance de Siemens </w:t>
      </w:r>
      <w:proofErr w:type="spellStart"/>
      <w:r w:rsidRPr="007A75D9">
        <w:rPr>
          <w:sz w:val="24"/>
          <w:szCs w:val="24"/>
        </w:rPr>
        <w:t>Healthineers</w:t>
      </w:r>
      <w:proofErr w:type="spellEnd"/>
      <w:r w:rsidRPr="007A75D9">
        <w:rPr>
          <w:sz w:val="24"/>
          <w:szCs w:val="24"/>
        </w:rPr>
        <w:t xml:space="preserve"> AG.</w:t>
      </w:r>
    </w:p>
    <w:p w14:paraId="5BAF1D88" w14:textId="77777777" w:rsidR="0049144D" w:rsidRPr="007A75D9" w:rsidRDefault="0049144D" w:rsidP="007A75D9">
      <w:pPr>
        <w:pStyle w:val="Corpsdetexte"/>
        <w:jc w:val="both"/>
        <w:rPr>
          <w:sz w:val="24"/>
          <w:szCs w:val="24"/>
        </w:rPr>
      </w:pPr>
    </w:p>
    <w:p w14:paraId="680CDC7C" w14:textId="12F18282" w:rsidR="0049144D" w:rsidRPr="007A75D9" w:rsidRDefault="00DA725A" w:rsidP="007A75D9">
      <w:pPr>
        <w:spacing w:before="134"/>
        <w:ind w:left="372" w:right="1593"/>
        <w:jc w:val="both"/>
        <w:rPr>
          <w:sz w:val="24"/>
          <w:szCs w:val="24"/>
        </w:rPr>
      </w:pPr>
      <w:r w:rsidRPr="007A75D9">
        <w:rPr>
          <w:sz w:val="24"/>
          <w:szCs w:val="24"/>
        </w:rPr>
        <w:t>« </w:t>
      </w:r>
      <w:r w:rsidR="00331489" w:rsidRPr="007A75D9">
        <w:rPr>
          <w:i/>
          <w:sz w:val="24"/>
          <w:szCs w:val="24"/>
        </w:rPr>
        <w:t xml:space="preserve">Avec </w:t>
      </w:r>
      <w:r w:rsidRPr="007A75D9">
        <w:rPr>
          <w:i/>
          <w:sz w:val="24"/>
          <w:szCs w:val="24"/>
        </w:rPr>
        <w:t xml:space="preserve">la conclusion de cette </w:t>
      </w:r>
      <w:r w:rsidR="00331489" w:rsidRPr="007A75D9">
        <w:rPr>
          <w:i/>
          <w:sz w:val="24"/>
          <w:szCs w:val="24"/>
        </w:rPr>
        <w:t>opération</w:t>
      </w:r>
      <w:r w:rsidRPr="007A75D9">
        <w:rPr>
          <w:i/>
          <w:sz w:val="24"/>
          <w:szCs w:val="24"/>
        </w:rPr>
        <w:t>, nous allons pouvoir faire d’une pierre deux coups, à savoir contribuer de manière décisive à la lutte contre le cancer et œuvrer au progrès du secteur médical. Ensemble, nous formerons un partenaire de référence pouvant accompagner les clients et patients sur l’ensemble du continuum des soins</w:t>
      </w:r>
      <w:r w:rsidR="00331489" w:rsidRPr="007A75D9">
        <w:rPr>
          <w:i/>
          <w:sz w:val="24"/>
          <w:szCs w:val="24"/>
        </w:rPr>
        <w:t xml:space="preserve"> contre le cancer</w:t>
      </w:r>
      <w:r w:rsidRPr="007A75D9">
        <w:rPr>
          <w:i/>
          <w:sz w:val="24"/>
          <w:szCs w:val="24"/>
        </w:rPr>
        <w:t>, ainsi que dans les principales étapes du traitement »,</w:t>
      </w:r>
      <w:r w:rsidRPr="007A75D9">
        <w:rPr>
          <w:sz w:val="24"/>
          <w:szCs w:val="24"/>
        </w:rPr>
        <w:t xml:space="preserve"> a précisé Bernd </w:t>
      </w:r>
      <w:proofErr w:type="spellStart"/>
      <w:r w:rsidRPr="007A75D9">
        <w:rPr>
          <w:sz w:val="24"/>
          <w:szCs w:val="24"/>
        </w:rPr>
        <w:t>Montag</w:t>
      </w:r>
      <w:proofErr w:type="spellEnd"/>
      <w:r w:rsidRPr="007A75D9">
        <w:rPr>
          <w:sz w:val="24"/>
          <w:szCs w:val="24"/>
        </w:rPr>
        <w:t xml:space="preserve">, CEO de Siemens </w:t>
      </w:r>
      <w:proofErr w:type="spellStart"/>
      <w:r w:rsidRPr="007A75D9">
        <w:rPr>
          <w:sz w:val="24"/>
          <w:szCs w:val="24"/>
        </w:rPr>
        <w:t>Healthineers</w:t>
      </w:r>
      <w:proofErr w:type="spellEnd"/>
      <w:r w:rsidRPr="007A75D9">
        <w:rPr>
          <w:sz w:val="24"/>
          <w:szCs w:val="24"/>
        </w:rPr>
        <w:t xml:space="preserve"> AG.</w:t>
      </w:r>
    </w:p>
    <w:p w14:paraId="50735CC2" w14:textId="77777777" w:rsidR="0049144D" w:rsidRPr="007A75D9" w:rsidRDefault="0049144D" w:rsidP="007A75D9">
      <w:pPr>
        <w:pStyle w:val="Corpsdetexte"/>
        <w:spacing w:before="3"/>
        <w:jc w:val="both"/>
        <w:rPr>
          <w:sz w:val="24"/>
          <w:szCs w:val="24"/>
        </w:rPr>
      </w:pPr>
    </w:p>
    <w:p w14:paraId="20B184CB" w14:textId="251479B2" w:rsidR="0049144D" w:rsidRPr="007A75D9" w:rsidRDefault="00DA725A" w:rsidP="007A75D9">
      <w:pPr>
        <w:ind w:left="372" w:right="1764"/>
        <w:jc w:val="both"/>
        <w:rPr>
          <w:i/>
          <w:sz w:val="24"/>
          <w:szCs w:val="24"/>
        </w:rPr>
      </w:pPr>
      <w:r w:rsidRPr="007A75D9">
        <w:rPr>
          <w:i/>
          <w:sz w:val="24"/>
          <w:szCs w:val="24"/>
        </w:rPr>
        <w:t>« </w:t>
      </w:r>
      <w:r w:rsidR="003946A9" w:rsidRPr="007A75D9">
        <w:rPr>
          <w:i/>
          <w:sz w:val="24"/>
          <w:szCs w:val="24"/>
        </w:rPr>
        <w:t>C</w:t>
      </w:r>
      <w:r w:rsidRPr="007A75D9">
        <w:rPr>
          <w:i/>
          <w:sz w:val="24"/>
          <w:szCs w:val="24"/>
        </w:rPr>
        <w:t xml:space="preserve">e rapprochement </w:t>
      </w:r>
      <w:r w:rsidR="003946A9" w:rsidRPr="007A75D9">
        <w:rPr>
          <w:i/>
          <w:sz w:val="24"/>
          <w:szCs w:val="24"/>
        </w:rPr>
        <w:t xml:space="preserve">décisif </w:t>
      </w:r>
      <w:r w:rsidRPr="007A75D9">
        <w:rPr>
          <w:i/>
          <w:sz w:val="24"/>
          <w:szCs w:val="24"/>
        </w:rPr>
        <w:t xml:space="preserve">entre </w:t>
      </w:r>
      <w:proofErr w:type="spellStart"/>
      <w:r w:rsidRPr="007A75D9">
        <w:rPr>
          <w:i/>
          <w:sz w:val="24"/>
          <w:szCs w:val="24"/>
        </w:rPr>
        <w:t>Varian</w:t>
      </w:r>
      <w:proofErr w:type="spellEnd"/>
      <w:r w:rsidRPr="007A75D9">
        <w:rPr>
          <w:i/>
          <w:sz w:val="24"/>
          <w:szCs w:val="24"/>
        </w:rPr>
        <w:t xml:space="preserve"> et Siemens </w:t>
      </w:r>
      <w:proofErr w:type="spellStart"/>
      <w:r w:rsidRPr="007A75D9">
        <w:rPr>
          <w:i/>
          <w:sz w:val="24"/>
          <w:szCs w:val="24"/>
        </w:rPr>
        <w:t>Healthineers</w:t>
      </w:r>
      <w:proofErr w:type="spellEnd"/>
      <w:r w:rsidRPr="007A75D9">
        <w:rPr>
          <w:i/>
          <w:sz w:val="24"/>
          <w:szCs w:val="24"/>
        </w:rPr>
        <w:t xml:space="preserve"> nous permettra de répondre à la demande croissante en diagnostic personnalisé basé sur les données et</w:t>
      </w:r>
      <w:r w:rsidR="00423BC2" w:rsidRPr="007A75D9">
        <w:rPr>
          <w:i/>
          <w:sz w:val="24"/>
          <w:szCs w:val="24"/>
        </w:rPr>
        <w:t xml:space="preserve"> </w:t>
      </w:r>
      <w:r w:rsidRPr="007A75D9">
        <w:rPr>
          <w:i/>
          <w:sz w:val="24"/>
          <w:szCs w:val="24"/>
        </w:rPr>
        <w:t xml:space="preserve">en </w:t>
      </w:r>
      <w:r w:rsidR="00F37167" w:rsidRPr="007A75D9">
        <w:rPr>
          <w:i/>
          <w:sz w:val="24"/>
          <w:szCs w:val="24"/>
        </w:rPr>
        <w:t xml:space="preserve">médecine </w:t>
      </w:r>
      <w:r w:rsidRPr="007A75D9">
        <w:rPr>
          <w:i/>
          <w:sz w:val="24"/>
          <w:szCs w:val="24"/>
        </w:rPr>
        <w:t>de précision</w:t>
      </w:r>
      <w:r w:rsidR="00F37167" w:rsidRPr="007A75D9">
        <w:rPr>
          <w:i/>
          <w:sz w:val="24"/>
          <w:szCs w:val="24"/>
        </w:rPr>
        <w:t xml:space="preserve"> dans le traitement du cancer</w:t>
      </w:r>
      <w:r w:rsidRPr="007A75D9">
        <w:rPr>
          <w:i/>
          <w:sz w:val="24"/>
          <w:szCs w:val="24"/>
        </w:rPr>
        <w:t>. Nous pourrons ainsi faire face</w:t>
      </w:r>
      <w:r w:rsidR="009455C3" w:rsidRPr="007A75D9">
        <w:rPr>
          <w:i/>
          <w:sz w:val="24"/>
          <w:szCs w:val="24"/>
        </w:rPr>
        <w:t xml:space="preserve"> au défi que représente </w:t>
      </w:r>
      <w:r w:rsidRPr="007A75D9">
        <w:rPr>
          <w:i/>
          <w:sz w:val="24"/>
          <w:szCs w:val="24"/>
        </w:rPr>
        <w:t>la hausse des cas de cancer dans le monde »</w:t>
      </w:r>
      <w:r w:rsidRPr="007A75D9">
        <w:rPr>
          <w:sz w:val="24"/>
          <w:szCs w:val="24"/>
        </w:rPr>
        <w:t xml:space="preserve">, a déclaré Chris Toth, CEO de </w:t>
      </w:r>
      <w:proofErr w:type="spellStart"/>
      <w:r w:rsidRPr="007A75D9">
        <w:rPr>
          <w:sz w:val="24"/>
          <w:szCs w:val="24"/>
        </w:rPr>
        <w:t>Varian</w:t>
      </w:r>
      <w:proofErr w:type="spellEnd"/>
      <w:r w:rsidRPr="007A75D9">
        <w:rPr>
          <w:sz w:val="24"/>
          <w:szCs w:val="24"/>
        </w:rPr>
        <w:t xml:space="preserve">, </w:t>
      </w:r>
      <w:r w:rsidR="00331489" w:rsidRPr="007A75D9">
        <w:rPr>
          <w:sz w:val="24"/>
          <w:szCs w:val="24"/>
        </w:rPr>
        <w:t>société</w:t>
      </w:r>
      <w:r w:rsidRPr="007A75D9">
        <w:rPr>
          <w:sz w:val="24"/>
          <w:szCs w:val="24"/>
        </w:rPr>
        <w:t xml:space="preserve"> de Siemens </w:t>
      </w:r>
      <w:proofErr w:type="spellStart"/>
      <w:r w:rsidRPr="007A75D9">
        <w:rPr>
          <w:sz w:val="24"/>
          <w:szCs w:val="24"/>
        </w:rPr>
        <w:t>Healthineers</w:t>
      </w:r>
      <w:proofErr w:type="spellEnd"/>
      <w:r w:rsidRPr="007A75D9">
        <w:rPr>
          <w:i/>
          <w:sz w:val="24"/>
          <w:szCs w:val="24"/>
        </w:rPr>
        <w:t xml:space="preserve">. « En </w:t>
      </w:r>
      <w:r w:rsidR="00F37167" w:rsidRPr="007A75D9">
        <w:rPr>
          <w:i/>
          <w:sz w:val="24"/>
          <w:szCs w:val="24"/>
        </w:rPr>
        <w:t>mutualisant</w:t>
      </w:r>
      <w:r w:rsidRPr="007A75D9">
        <w:rPr>
          <w:i/>
          <w:sz w:val="24"/>
          <w:szCs w:val="24"/>
        </w:rPr>
        <w:t xml:space="preserve"> nos portefeuilles </w:t>
      </w:r>
      <w:r w:rsidR="00F37167" w:rsidRPr="007A75D9">
        <w:rPr>
          <w:i/>
          <w:sz w:val="24"/>
          <w:szCs w:val="24"/>
        </w:rPr>
        <w:t xml:space="preserve">complémentaires </w:t>
      </w:r>
      <w:r w:rsidR="00331489" w:rsidRPr="007A75D9">
        <w:rPr>
          <w:i/>
          <w:sz w:val="24"/>
          <w:szCs w:val="24"/>
        </w:rPr>
        <w:t>et nos atouts</w:t>
      </w:r>
      <w:r w:rsidRPr="007A75D9">
        <w:rPr>
          <w:i/>
          <w:sz w:val="24"/>
          <w:szCs w:val="24"/>
        </w:rPr>
        <w:t xml:space="preserve">, nous aiderons les cliniciens et </w:t>
      </w:r>
      <w:r w:rsidR="00331489" w:rsidRPr="007A75D9">
        <w:rPr>
          <w:i/>
          <w:sz w:val="24"/>
          <w:szCs w:val="24"/>
        </w:rPr>
        <w:t xml:space="preserve">les </w:t>
      </w:r>
      <w:r w:rsidRPr="007A75D9">
        <w:rPr>
          <w:i/>
          <w:sz w:val="24"/>
          <w:szCs w:val="24"/>
        </w:rPr>
        <w:t>patients en oncologie à obtenir de meilleurs résultats et nous nous rapprocherons de notre vision d’un monde sans peur du cancer. »</w:t>
      </w:r>
    </w:p>
    <w:p w14:paraId="18E1CA9F" w14:textId="77777777" w:rsidR="007A75D9" w:rsidRDefault="007A75D9" w:rsidP="009645AA">
      <w:pPr>
        <w:spacing w:before="60"/>
        <w:ind w:right="1775"/>
        <w:jc w:val="both"/>
      </w:pPr>
    </w:p>
    <w:p w14:paraId="57DC77A7" w14:textId="3111CB1F" w:rsidR="007A75D9" w:rsidRDefault="007A75D9" w:rsidP="007A75D9">
      <w:pPr>
        <w:spacing w:before="60"/>
        <w:ind w:left="374" w:right="1775"/>
        <w:jc w:val="both"/>
      </w:pPr>
    </w:p>
    <w:p w14:paraId="12AA32A4" w14:textId="266570E8" w:rsidR="00563418" w:rsidRDefault="00563418" w:rsidP="007A75D9">
      <w:pPr>
        <w:spacing w:before="60"/>
        <w:ind w:left="374" w:right="1775"/>
        <w:jc w:val="both"/>
      </w:pPr>
    </w:p>
    <w:p w14:paraId="1CA93805" w14:textId="22D6D316" w:rsidR="00563418" w:rsidRDefault="00563418" w:rsidP="007A75D9">
      <w:pPr>
        <w:spacing w:before="60"/>
        <w:ind w:left="374" w:right="1775"/>
        <w:jc w:val="both"/>
      </w:pPr>
    </w:p>
    <w:p w14:paraId="266CC078" w14:textId="77777777" w:rsidR="00563418" w:rsidRDefault="00563418" w:rsidP="007A75D9">
      <w:pPr>
        <w:spacing w:before="60"/>
        <w:ind w:left="374" w:right="1775"/>
        <w:jc w:val="both"/>
      </w:pPr>
    </w:p>
    <w:p w14:paraId="5FBD579F" w14:textId="3FE73907" w:rsidR="0049144D" w:rsidRPr="007A75D9" w:rsidRDefault="00DA725A" w:rsidP="007A75D9">
      <w:pPr>
        <w:spacing w:before="60"/>
        <w:ind w:left="374" w:right="1775"/>
        <w:jc w:val="both"/>
        <w:rPr>
          <w:sz w:val="24"/>
          <w:szCs w:val="24"/>
        </w:rPr>
      </w:pPr>
      <w:r w:rsidRPr="007A75D9">
        <w:rPr>
          <w:sz w:val="24"/>
          <w:szCs w:val="24"/>
        </w:rPr>
        <w:lastRenderedPageBreak/>
        <w:t xml:space="preserve">La nouvelle entreprise issue </w:t>
      </w:r>
      <w:r w:rsidR="00331489" w:rsidRPr="007A75D9">
        <w:rPr>
          <w:sz w:val="24"/>
          <w:szCs w:val="24"/>
        </w:rPr>
        <w:t xml:space="preserve">de ce rapprochement </w:t>
      </w:r>
      <w:r w:rsidRPr="007A75D9">
        <w:rPr>
          <w:sz w:val="24"/>
          <w:szCs w:val="24"/>
        </w:rPr>
        <w:t>dispose d’un portefeuille unique</w:t>
      </w:r>
      <w:r w:rsidR="00331489" w:rsidRPr="007A75D9">
        <w:rPr>
          <w:sz w:val="24"/>
          <w:szCs w:val="24"/>
        </w:rPr>
        <w:t xml:space="preserve">, </w:t>
      </w:r>
      <w:r w:rsidR="00C71303" w:rsidRPr="007A75D9">
        <w:rPr>
          <w:sz w:val="24"/>
          <w:szCs w:val="24"/>
        </w:rPr>
        <w:t xml:space="preserve">alliant </w:t>
      </w:r>
      <w:r w:rsidRPr="007A75D9">
        <w:rPr>
          <w:sz w:val="24"/>
          <w:szCs w:val="24"/>
        </w:rPr>
        <w:t>de</w:t>
      </w:r>
      <w:r w:rsidR="00C71303" w:rsidRPr="007A75D9">
        <w:rPr>
          <w:sz w:val="24"/>
          <w:szCs w:val="24"/>
        </w:rPr>
        <w:t>s</w:t>
      </w:r>
      <w:r w:rsidRPr="007A75D9">
        <w:rPr>
          <w:sz w:val="24"/>
          <w:szCs w:val="24"/>
        </w:rPr>
        <w:t xml:space="preserve"> solutions d’imagerie, de diagnostic de laboratoire, d’</w:t>
      </w:r>
      <w:r w:rsidR="00984882" w:rsidRPr="007A75D9">
        <w:rPr>
          <w:sz w:val="24"/>
          <w:szCs w:val="24"/>
        </w:rPr>
        <w:t>I</w:t>
      </w:r>
      <w:r w:rsidRPr="007A75D9">
        <w:rPr>
          <w:sz w:val="24"/>
          <w:szCs w:val="24"/>
        </w:rPr>
        <w:t xml:space="preserve">ntelligence </w:t>
      </w:r>
      <w:r w:rsidR="00984882" w:rsidRPr="007A75D9">
        <w:rPr>
          <w:sz w:val="24"/>
          <w:szCs w:val="24"/>
        </w:rPr>
        <w:t>A</w:t>
      </w:r>
      <w:r w:rsidRPr="007A75D9">
        <w:rPr>
          <w:sz w:val="24"/>
          <w:szCs w:val="24"/>
        </w:rPr>
        <w:t>rtificielle</w:t>
      </w:r>
      <w:r w:rsidR="00323DF3" w:rsidRPr="007A75D9">
        <w:rPr>
          <w:sz w:val="24"/>
          <w:szCs w:val="24"/>
        </w:rPr>
        <w:t xml:space="preserve"> (IA)</w:t>
      </w:r>
      <w:r w:rsidRPr="007A75D9">
        <w:rPr>
          <w:sz w:val="24"/>
          <w:szCs w:val="24"/>
        </w:rPr>
        <w:t xml:space="preserve"> et de traitement </w:t>
      </w:r>
      <w:r w:rsidR="00331489" w:rsidRPr="007A75D9">
        <w:rPr>
          <w:sz w:val="24"/>
          <w:szCs w:val="24"/>
        </w:rPr>
        <w:t xml:space="preserve">pour </w:t>
      </w:r>
      <w:r w:rsidRPr="007A75D9">
        <w:rPr>
          <w:sz w:val="24"/>
          <w:szCs w:val="24"/>
        </w:rPr>
        <w:t xml:space="preserve">la lutte mondiale contre le cancer, </w:t>
      </w:r>
      <w:r w:rsidR="00F37167" w:rsidRPr="007A75D9">
        <w:rPr>
          <w:sz w:val="24"/>
          <w:szCs w:val="24"/>
        </w:rPr>
        <w:t xml:space="preserve">offrant </w:t>
      </w:r>
      <w:r w:rsidRPr="007A75D9">
        <w:rPr>
          <w:sz w:val="24"/>
          <w:szCs w:val="24"/>
        </w:rPr>
        <w:t xml:space="preserve">un </w:t>
      </w:r>
      <w:r w:rsidR="00331489" w:rsidRPr="007A75D9">
        <w:rPr>
          <w:sz w:val="24"/>
          <w:szCs w:val="24"/>
        </w:rPr>
        <w:t xml:space="preserve">formidable </w:t>
      </w:r>
      <w:r w:rsidRPr="007A75D9">
        <w:rPr>
          <w:sz w:val="24"/>
          <w:szCs w:val="24"/>
        </w:rPr>
        <w:t xml:space="preserve">potentiel de création de valeur. Cette acquisition s’inscrit parfaitement dans la phase </w:t>
      </w:r>
      <w:r w:rsidR="00331489" w:rsidRPr="007A75D9">
        <w:rPr>
          <w:sz w:val="24"/>
          <w:szCs w:val="24"/>
        </w:rPr>
        <w:t>d</w:t>
      </w:r>
      <w:r w:rsidR="0097296E" w:rsidRPr="007A75D9">
        <w:rPr>
          <w:sz w:val="24"/>
          <w:szCs w:val="24"/>
        </w:rPr>
        <w:t xml:space="preserve">e </w:t>
      </w:r>
      <w:r w:rsidR="00984882" w:rsidRPr="007A75D9">
        <w:rPr>
          <w:sz w:val="24"/>
          <w:szCs w:val="24"/>
        </w:rPr>
        <w:t>« </w:t>
      </w:r>
      <w:proofErr w:type="spellStart"/>
      <w:r w:rsidR="00F37167" w:rsidRPr="007A75D9">
        <w:rPr>
          <w:i/>
          <w:iCs/>
          <w:sz w:val="24"/>
          <w:szCs w:val="24"/>
        </w:rPr>
        <w:t>U</w:t>
      </w:r>
      <w:r w:rsidR="00331489" w:rsidRPr="007A75D9">
        <w:rPr>
          <w:i/>
          <w:iCs/>
          <w:sz w:val="24"/>
          <w:szCs w:val="24"/>
        </w:rPr>
        <w:t>pgrading</w:t>
      </w:r>
      <w:proofErr w:type="spellEnd"/>
      <w:r w:rsidR="00984882" w:rsidRPr="007A75D9">
        <w:rPr>
          <w:i/>
          <w:iCs/>
          <w:sz w:val="24"/>
          <w:szCs w:val="24"/>
        </w:rPr>
        <w:t> »</w:t>
      </w:r>
      <w:r w:rsidR="00331489" w:rsidRPr="007A75D9">
        <w:rPr>
          <w:sz w:val="24"/>
          <w:szCs w:val="24"/>
        </w:rPr>
        <w:t xml:space="preserve"> </w:t>
      </w:r>
      <w:r w:rsidRPr="007A75D9">
        <w:rPr>
          <w:sz w:val="24"/>
          <w:szCs w:val="24"/>
        </w:rPr>
        <w:t xml:space="preserve">de la stratégie de Siemens </w:t>
      </w:r>
      <w:proofErr w:type="spellStart"/>
      <w:r w:rsidRPr="007A75D9">
        <w:rPr>
          <w:sz w:val="24"/>
          <w:szCs w:val="24"/>
        </w:rPr>
        <w:t>Healthineers</w:t>
      </w:r>
      <w:proofErr w:type="spellEnd"/>
      <w:r w:rsidRPr="007A75D9">
        <w:rPr>
          <w:sz w:val="24"/>
          <w:szCs w:val="24"/>
        </w:rPr>
        <w:t xml:space="preserve">. </w:t>
      </w:r>
      <w:r w:rsidR="00331489" w:rsidRPr="007A75D9">
        <w:rPr>
          <w:sz w:val="24"/>
          <w:szCs w:val="24"/>
        </w:rPr>
        <w:t xml:space="preserve">Avec </w:t>
      </w:r>
      <w:r w:rsidRPr="007A75D9">
        <w:rPr>
          <w:sz w:val="24"/>
          <w:szCs w:val="24"/>
        </w:rPr>
        <w:t>la conclusion de l’acquisition</w:t>
      </w:r>
      <w:r w:rsidR="00063BE0" w:rsidRPr="007A75D9">
        <w:rPr>
          <w:sz w:val="24"/>
          <w:szCs w:val="24"/>
        </w:rPr>
        <w:t xml:space="preserve"> </w:t>
      </w:r>
      <w:r w:rsidR="0097296E" w:rsidRPr="007A75D9">
        <w:rPr>
          <w:sz w:val="24"/>
          <w:szCs w:val="24"/>
        </w:rPr>
        <w:t>le 15 avril 2021</w:t>
      </w:r>
      <w:r w:rsidRPr="007A75D9">
        <w:rPr>
          <w:sz w:val="24"/>
          <w:szCs w:val="24"/>
        </w:rPr>
        <w:t xml:space="preserve">, </w:t>
      </w:r>
      <w:proofErr w:type="spellStart"/>
      <w:r w:rsidRPr="007A75D9">
        <w:rPr>
          <w:sz w:val="24"/>
          <w:szCs w:val="24"/>
        </w:rPr>
        <w:t>Varian</w:t>
      </w:r>
      <w:proofErr w:type="spellEnd"/>
      <w:r w:rsidRPr="007A75D9">
        <w:rPr>
          <w:sz w:val="24"/>
          <w:szCs w:val="24"/>
        </w:rPr>
        <w:t xml:space="preserve"> devrait </w:t>
      </w:r>
      <w:r w:rsidR="00F37167" w:rsidRPr="007A75D9">
        <w:rPr>
          <w:sz w:val="24"/>
          <w:szCs w:val="24"/>
        </w:rPr>
        <w:t xml:space="preserve">apporter une contribution </w:t>
      </w:r>
      <w:r w:rsidRPr="007A75D9">
        <w:rPr>
          <w:sz w:val="24"/>
          <w:szCs w:val="24"/>
        </w:rPr>
        <w:t xml:space="preserve">positive au </w:t>
      </w:r>
      <w:r w:rsidR="00331489" w:rsidRPr="007A75D9">
        <w:rPr>
          <w:sz w:val="24"/>
          <w:szCs w:val="24"/>
        </w:rPr>
        <w:t xml:space="preserve">bénéfice </w:t>
      </w:r>
      <w:r w:rsidRPr="007A75D9">
        <w:rPr>
          <w:sz w:val="24"/>
          <w:szCs w:val="24"/>
        </w:rPr>
        <w:t>par action ajusté</w:t>
      </w:r>
      <w:r w:rsidR="00331489" w:rsidRPr="007A75D9">
        <w:rPr>
          <w:sz w:val="24"/>
          <w:szCs w:val="24"/>
        </w:rPr>
        <w:t xml:space="preserve"> avant dilution</w:t>
      </w:r>
      <w:r w:rsidRPr="007A75D9">
        <w:rPr>
          <w:sz w:val="24"/>
          <w:szCs w:val="24"/>
          <w:vertAlign w:val="superscript"/>
        </w:rPr>
        <w:t>1</w:t>
      </w:r>
      <w:r w:rsidRPr="007A75D9">
        <w:rPr>
          <w:sz w:val="24"/>
          <w:szCs w:val="24"/>
        </w:rPr>
        <w:t xml:space="preserve"> </w:t>
      </w:r>
      <w:r w:rsidR="00F37167" w:rsidRPr="007A75D9">
        <w:rPr>
          <w:sz w:val="24"/>
          <w:szCs w:val="24"/>
        </w:rPr>
        <w:t xml:space="preserve">de Siemens </w:t>
      </w:r>
      <w:proofErr w:type="spellStart"/>
      <w:r w:rsidR="00F37167" w:rsidRPr="007A75D9">
        <w:rPr>
          <w:sz w:val="24"/>
          <w:szCs w:val="24"/>
        </w:rPr>
        <w:t>Healthineers</w:t>
      </w:r>
      <w:proofErr w:type="spellEnd"/>
      <w:r w:rsidR="00F37167" w:rsidRPr="007A75D9">
        <w:rPr>
          <w:sz w:val="24"/>
          <w:szCs w:val="24"/>
        </w:rPr>
        <w:t xml:space="preserve"> </w:t>
      </w:r>
      <w:r w:rsidR="00331489" w:rsidRPr="007A75D9">
        <w:rPr>
          <w:sz w:val="24"/>
          <w:szCs w:val="24"/>
        </w:rPr>
        <w:t xml:space="preserve">sur </w:t>
      </w:r>
      <w:r w:rsidRPr="007A75D9">
        <w:rPr>
          <w:sz w:val="24"/>
          <w:szCs w:val="24"/>
        </w:rPr>
        <w:t>les 12 premiers mois. Par ailleurs,</w:t>
      </w:r>
      <w:r w:rsidR="001B62E4" w:rsidRPr="007A75D9">
        <w:rPr>
          <w:sz w:val="24"/>
          <w:szCs w:val="24"/>
        </w:rPr>
        <w:t xml:space="preserve"> </w:t>
      </w:r>
      <w:r w:rsidRPr="007A75D9">
        <w:rPr>
          <w:sz w:val="24"/>
          <w:szCs w:val="24"/>
        </w:rPr>
        <w:t xml:space="preserve">Siemens </w:t>
      </w:r>
      <w:proofErr w:type="spellStart"/>
      <w:r w:rsidRPr="007A75D9">
        <w:rPr>
          <w:sz w:val="24"/>
          <w:szCs w:val="24"/>
        </w:rPr>
        <w:t>Healthineers</w:t>
      </w:r>
      <w:proofErr w:type="spellEnd"/>
      <w:r w:rsidRPr="007A75D9">
        <w:rPr>
          <w:sz w:val="24"/>
          <w:szCs w:val="24"/>
        </w:rPr>
        <w:t xml:space="preserve"> </w:t>
      </w:r>
      <w:r w:rsidR="00331489" w:rsidRPr="007A75D9">
        <w:rPr>
          <w:sz w:val="24"/>
          <w:szCs w:val="24"/>
        </w:rPr>
        <w:t xml:space="preserve">entend exploiter </w:t>
      </w:r>
      <w:r w:rsidRPr="007A75D9">
        <w:rPr>
          <w:sz w:val="24"/>
          <w:szCs w:val="24"/>
        </w:rPr>
        <w:t xml:space="preserve">des synergies </w:t>
      </w:r>
      <w:r w:rsidR="00331489" w:rsidRPr="007A75D9">
        <w:rPr>
          <w:sz w:val="24"/>
          <w:szCs w:val="24"/>
        </w:rPr>
        <w:t xml:space="preserve">ayant une incidence positive sur son EBIT à hauteur de </w:t>
      </w:r>
      <w:r w:rsidRPr="007A75D9">
        <w:rPr>
          <w:sz w:val="24"/>
          <w:szCs w:val="24"/>
        </w:rPr>
        <w:t xml:space="preserve">300 millions d’euros </w:t>
      </w:r>
      <w:r w:rsidR="00331489" w:rsidRPr="007A75D9">
        <w:rPr>
          <w:sz w:val="24"/>
          <w:szCs w:val="24"/>
        </w:rPr>
        <w:t xml:space="preserve">minimum </w:t>
      </w:r>
      <w:r w:rsidRPr="007A75D9">
        <w:rPr>
          <w:sz w:val="24"/>
          <w:szCs w:val="24"/>
        </w:rPr>
        <w:t xml:space="preserve">par an </w:t>
      </w:r>
      <w:r w:rsidR="00F37167" w:rsidRPr="007A75D9">
        <w:rPr>
          <w:sz w:val="24"/>
          <w:szCs w:val="24"/>
        </w:rPr>
        <w:t xml:space="preserve">d’ici </w:t>
      </w:r>
      <w:r w:rsidRPr="007A75D9">
        <w:rPr>
          <w:sz w:val="24"/>
          <w:szCs w:val="24"/>
        </w:rPr>
        <w:t>l’exercice 2025.</w:t>
      </w:r>
    </w:p>
    <w:p w14:paraId="47CC84D3" w14:textId="77777777" w:rsidR="0049144D" w:rsidRPr="007A75D9" w:rsidRDefault="0049144D" w:rsidP="007A75D9">
      <w:pPr>
        <w:spacing w:before="1"/>
        <w:ind w:left="372" w:right="1813"/>
        <w:jc w:val="both"/>
        <w:rPr>
          <w:sz w:val="24"/>
          <w:szCs w:val="24"/>
        </w:rPr>
      </w:pPr>
    </w:p>
    <w:p w14:paraId="5A3555F0" w14:textId="1235F557" w:rsidR="00423BC2" w:rsidRPr="007A75D9" w:rsidRDefault="00DA725A" w:rsidP="007A75D9">
      <w:pPr>
        <w:spacing w:before="1"/>
        <w:ind w:left="372" w:right="1813"/>
        <w:jc w:val="both"/>
        <w:rPr>
          <w:sz w:val="24"/>
          <w:szCs w:val="24"/>
        </w:rPr>
      </w:pPr>
      <w:proofErr w:type="spellStart"/>
      <w:r w:rsidRPr="007A75D9">
        <w:rPr>
          <w:sz w:val="24"/>
          <w:szCs w:val="24"/>
        </w:rPr>
        <w:t>Varian</w:t>
      </w:r>
      <w:proofErr w:type="spellEnd"/>
      <w:r w:rsidRPr="007A75D9">
        <w:rPr>
          <w:sz w:val="24"/>
          <w:szCs w:val="24"/>
        </w:rPr>
        <w:t xml:space="preserve"> et Siemens </w:t>
      </w:r>
      <w:proofErr w:type="spellStart"/>
      <w:r w:rsidRPr="007A75D9">
        <w:rPr>
          <w:sz w:val="24"/>
          <w:szCs w:val="24"/>
        </w:rPr>
        <w:t>Healthineers</w:t>
      </w:r>
      <w:proofErr w:type="spellEnd"/>
      <w:r w:rsidRPr="007A75D9">
        <w:rPr>
          <w:sz w:val="24"/>
          <w:szCs w:val="24"/>
        </w:rPr>
        <w:t xml:space="preserve"> s’appuient sur leur partenariat stratégique de longue date </w:t>
      </w:r>
      <w:r w:rsidR="00F37167" w:rsidRPr="007A75D9">
        <w:rPr>
          <w:sz w:val="24"/>
          <w:szCs w:val="24"/>
        </w:rPr>
        <w:t>baptisé</w:t>
      </w:r>
      <w:r w:rsidRPr="007A75D9">
        <w:rPr>
          <w:sz w:val="24"/>
          <w:szCs w:val="24"/>
        </w:rPr>
        <w:t xml:space="preserve"> « </w:t>
      </w:r>
      <w:proofErr w:type="spellStart"/>
      <w:r w:rsidRPr="007A75D9">
        <w:rPr>
          <w:i/>
          <w:iCs/>
          <w:sz w:val="24"/>
          <w:szCs w:val="24"/>
        </w:rPr>
        <w:t>EnVision</w:t>
      </w:r>
      <w:proofErr w:type="spellEnd"/>
      <w:r w:rsidRPr="007A75D9">
        <w:rPr>
          <w:sz w:val="24"/>
          <w:szCs w:val="24"/>
        </w:rPr>
        <w:t xml:space="preserve"> » pour </w:t>
      </w:r>
      <w:r w:rsidR="00CA4F4D" w:rsidRPr="007A75D9">
        <w:rPr>
          <w:sz w:val="24"/>
          <w:szCs w:val="24"/>
        </w:rPr>
        <w:t xml:space="preserve">bâtir </w:t>
      </w:r>
      <w:r w:rsidRPr="007A75D9">
        <w:rPr>
          <w:sz w:val="24"/>
          <w:szCs w:val="24"/>
        </w:rPr>
        <w:t xml:space="preserve">un écosystème numérique, diagnostique et thérapeutique complet. Avec </w:t>
      </w:r>
      <w:proofErr w:type="spellStart"/>
      <w:r w:rsidRPr="007A75D9">
        <w:rPr>
          <w:sz w:val="24"/>
          <w:szCs w:val="24"/>
        </w:rPr>
        <w:t>Varian</w:t>
      </w:r>
      <w:proofErr w:type="spellEnd"/>
      <w:r w:rsidRPr="007A75D9">
        <w:rPr>
          <w:sz w:val="24"/>
          <w:szCs w:val="24"/>
        </w:rPr>
        <w:t xml:space="preserve">, Siemens </w:t>
      </w:r>
      <w:proofErr w:type="spellStart"/>
      <w:r w:rsidRPr="007A75D9">
        <w:rPr>
          <w:sz w:val="24"/>
          <w:szCs w:val="24"/>
        </w:rPr>
        <w:t>Healthineers</w:t>
      </w:r>
      <w:proofErr w:type="spellEnd"/>
      <w:r w:rsidRPr="007A75D9">
        <w:rPr>
          <w:sz w:val="24"/>
          <w:szCs w:val="24"/>
        </w:rPr>
        <w:t xml:space="preserve"> exploitera des outils d’analyse assistés par l’</w:t>
      </w:r>
      <w:r w:rsidR="00323DF3" w:rsidRPr="007A75D9">
        <w:rPr>
          <w:sz w:val="24"/>
          <w:szCs w:val="24"/>
        </w:rPr>
        <w:t xml:space="preserve">IA </w:t>
      </w:r>
      <w:r w:rsidRPr="007A75D9">
        <w:rPr>
          <w:sz w:val="24"/>
          <w:szCs w:val="24"/>
        </w:rPr>
        <w:t xml:space="preserve">pour développer </w:t>
      </w:r>
      <w:r w:rsidR="00CA4F4D" w:rsidRPr="007A75D9">
        <w:rPr>
          <w:sz w:val="24"/>
          <w:szCs w:val="24"/>
        </w:rPr>
        <w:t xml:space="preserve">une médecine de </w:t>
      </w:r>
      <w:r w:rsidRPr="007A75D9">
        <w:rPr>
          <w:sz w:val="24"/>
          <w:szCs w:val="24"/>
        </w:rPr>
        <w:t>précision basé</w:t>
      </w:r>
      <w:r w:rsidR="00CA4F4D" w:rsidRPr="007A75D9">
        <w:rPr>
          <w:sz w:val="24"/>
          <w:szCs w:val="24"/>
        </w:rPr>
        <w:t>e</w:t>
      </w:r>
      <w:r w:rsidRPr="007A75D9">
        <w:rPr>
          <w:sz w:val="24"/>
          <w:szCs w:val="24"/>
        </w:rPr>
        <w:t xml:space="preserve"> sur les données,</w:t>
      </w:r>
      <w:r w:rsidR="001B62E4" w:rsidRPr="007A75D9">
        <w:rPr>
          <w:sz w:val="24"/>
          <w:szCs w:val="24"/>
        </w:rPr>
        <w:t xml:space="preserve"> </w:t>
      </w:r>
      <w:r w:rsidRPr="007A75D9">
        <w:rPr>
          <w:sz w:val="24"/>
          <w:szCs w:val="24"/>
        </w:rPr>
        <w:t xml:space="preserve">et ainsi redéfinir le diagnostic, la prise en charge et </w:t>
      </w:r>
      <w:r w:rsidR="00CA4F4D" w:rsidRPr="007A75D9">
        <w:rPr>
          <w:sz w:val="24"/>
          <w:szCs w:val="24"/>
        </w:rPr>
        <w:t xml:space="preserve">les soins </w:t>
      </w:r>
      <w:r w:rsidRPr="007A75D9">
        <w:rPr>
          <w:sz w:val="24"/>
          <w:szCs w:val="24"/>
        </w:rPr>
        <w:t xml:space="preserve">post-traitement en cancérologie. En s’appuyant sur un dépistage précoce fiable, des diagnostics plus efficaces et des traitements de meilleure qualité et plus accessibles, Siemens </w:t>
      </w:r>
      <w:proofErr w:type="spellStart"/>
      <w:r w:rsidRPr="007A75D9">
        <w:rPr>
          <w:sz w:val="24"/>
          <w:szCs w:val="24"/>
        </w:rPr>
        <w:t>Healthineers</w:t>
      </w:r>
      <w:proofErr w:type="spellEnd"/>
      <w:r w:rsidRPr="007A75D9">
        <w:rPr>
          <w:sz w:val="24"/>
          <w:szCs w:val="24"/>
        </w:rPr>
        <w:t xml:space="preserve"> soutiendra </w:t>
      </w:r>
      <w:proofErr w:type="spellStart"/>
      <w:r w:rsidRPr="007A75D9">
        <w:rPr>
          <w:sz w:val="24"/>
          <w:szCs w:val="24"/>
        </w:rPr>
        <w:t>Varian</w:t>
      </w:r>
      <w:proofErr w:type="spellEnd"/>
      <w:r w:rsidRPr="007A75D9">
        <w:rPr>
          <w:sz w:val="24"/>
          <w:szCs w:val="24"/>
        </w:rPr>
        <w:t xml:space="preserve"> dans sa mission qui consiste notamment à </w:t>
      </w:r>
      <w:r w:rsidR="00CA4F4D" w:rsidRPr="007A75D9">
        <w:rPr>
          <w:sz w:val="24"/>
          <w:szCs w:val="24"/>
        </w:rPr>
        <w:t xml:space="preserve">donner aux </w:t>
      </w:r>
      <w:r w:rsidRPr="007A75D9">
        <w:rPr>
          <w:sz w:val="24"/>
          <w:szCs w:val="24"/>
        </w:rPr>
        <w:t xml:space="preserve">patients </w:t>
      </w:r>
      <w:r w:rsidR="00CA4F4D" w:rsidRPr="007A75D9">
        <w:rPr>
          <w:sz w:val="24"/>
          <w:szCs w:val="24"/>
        </w:rPr>
        <w:t xml:space="preserve">une meilleure visibilité sur les protocoles de soins </w:t>
      </w:r>
      <w:r w:rsidRPr="007A75D9">
        <w:rPr>
          <w:sz w:val="24"/>
          <w:szCs w:val="24"/>
        </w:rPr>
        <w:t xml:space="preserve">et à </w:t>
      </w:r>
      <w:r w:rsidR="00CA4F4D" w:rsidRPr="007A75D9">
        <w:rPr>
          <w:sz w:val="24"/>
          <w:szCs w:val="24"/>
        </w:rPr>
        <w:t xml:space="preserve">augmenter les chances </w:t>
      </w:r>
      <w:r w:rsidRPr="007A75D9">
        <w:rPr>
          <w:sz w:val="24"/>
          <w:szCs w:val="24"/>
        </w:rPr>
        <w:t>de survie</w:t>
      </w:r>
      <w:r w:rsidR="00CA4F4D" w:rsidRPr="007A75D9">
        <w:rPr>
          <w:sz w:val="24"/>
          <w:szCs w:val="24"/>
        </w:rPr>
        <w:t xml:space="preserve"> des patients atteints de cancer</w:t>
      </w:r>
      <w:r w:rsidRPr="007A75D9">
        <w:rPr>
          <w:sz w:val="24"/>
          <w:szCs w:val="24"/>
        </w:rPr>
        <w:t>.</w:t>
      </w:r>
    </w:p>
    <w:p w14:paraId="7DAB1410" w14:textId="69F518DD" w:rsidR="00C74477" w:rsidRPr="007A75D9" w:rsidRDefault="00C74477" w:rsidP="007A75D9">
      <w:pPr>
        <w:spacing w:before="1"/>
        <w:ind w:left="372" w:right="1813"/>
        <w:jc w:val="both"/>
        <w:rPr>
          <w:sz w:val="24"/>
          <w:szCs w:val="24"/>
        </w:rPr>
      </w:pPr>
    </w:p>
    <w:p w14:paraId="134B8C39" w14:textId="77777777" w:rsidR="007A75D9" w:rsidRPr="007A75D9" w:rsidRDefault="007A75D9" w:rsidP="007A75D9">
      <w:pPr>
        <w:ind w:left="372" w:right="1532"/>
        <w:jc w:val="both"/>
        <w:rPr>
          <w:sz w:val="24"/>
          <w:szCs w:val="24"/>
        </w:rPr>
      </w:pPr>
      <w:r w:rsidRPr="007A75D9">
        <w:rPr>
          <w:sz w:val="24"/>
          <w:szCs w:val="24"/>
        </w:rPr>
        <w:t xml:space="preserve">Siemens </w:t>
      </w:r>
      <w:proofErr w:type="spellStart"/>
      <w:r w:rsidRPr="007A75D9">
        <w:rPr>
          <w:sz w:val="24"/>
          <w:szCs w:val="24"/>
        </w:rPr>
        <w:t>Healthineers</w:t>
      </w:r>
      <w:proofErr w:type="spellEnd"/>
      <w:r w:rsidRPr="007A75D9">
        <w:rPr>
          <w:sz w:val="24"/>
          <w:szCs w:val="24"/>
        </w:rPr>
        <w:t xml:space="preserve"> a achevé la première phase de sa Stratégie 2025 à la fin de l’exercice 2019, un exercice au cours duquel l’entreprise a été introduite en bourse avec succès et a lancé des produits novateurs, comme les outils numériques d’aide à la décision basés sur l’IA en radiologie, AI-Rad </w:t>
      </w:r>
      <w:proofErr w:type="spellStart"/>
      <w:r w:rsidRPr="007A75D9">
        <w:rPr>
          <w:sz w:val="24"/>
          <w:szCs w:val="24"/>
        </w:rPr>
        <w:t>Companions</w:t>
      </w:r>
      <w:proofErr w:type="spellEnd"/>
      <w:r w:rsidRPr="007A75D9">
        <w:rPr>
          <w:sz w:val="24"/>
          <w:szCs w:val="24"/>
        </w:rPr>
        <w:t>. La deuxième phase de sa Stratégie 2025 a été amorcée au début de l’exercice 2020. Cette phase de « </w:t>
      </w:r>
      <w:proofErr w:type="spellStart"/>
      <w:r w:rsidRPr="007A75D9">
        <w:rPr>
          <w:i/>
          <w:iCs/>
          <w:sz w:val="24"/>
          <w:szCs w:val="24"/>
        </w:rPr>
        <w:t>Upgrading</w:t>
      </w:r>
      <w:proofErr w:type="spellEnd"/>
      <w:r w:rsidRPr="007A75D9">
        <w:rPr>
          <w:i/>
          <w:iCs/>
          <w:sz w:val="24"/>
          <w:szCs w:val="24"/>
        </w:rPr>
        <w:t> »</w:t>
      </w:r>
      <w:r w:rsidRPr="007A75D9">
        <w:rPr>
          <w:sz w:val="24"/>
          <w:szCs w:val="24"/>
        </w:rPr>
        <w:t xml:space="preserve"> devrait permettre de porter la croissance rentable de l’entreprise à un niveau supérieur. Avec les acquisitions de </w:t>
      </w:r>
      <w:proofErr w:type="spellStart"/>
      <w:r w:rsidRPr="007A75D9">
        <w:rPr>
          <w:sz w:val="24"/>
          <w:szCs w:val="24"/>
        </w:rPr>
        <w:t>Corindus</w:t>
      </w:r>
      <w:proofErr w:type="spellEnd"/>
      <w:r w:rsidRPr="007A75D9">
        <w:rPr>
          <w:sz w:val="24"/>
          <w:szCs w:val="24"/>
        </w:rPr>
        <w:t xml:space="preserve"> et d’ECG Management Consultants, Siemens </w:t>
      </w:r>
      <w:proofErr w:type="spellStart"/>
      <w:r w:rsidRPr="007A75D9">
        <w:rPr>
          <w:sz w:val="24"/>
          <w:szCs w:val="24"/>
        </w:rPr>
        <w:t>Healthineers</w:t>
      </w:r>
      <w:proofErr w:type="spellEnd"/>
      <w:r w:rsidRPr="007A75D9">
        <w:rPr>
          <w:sz w:val="24"/>
          <w:szCs w:val="24"/>
        </w:rPr>
        <w:t xml:space="preserve"> avait déjà renforcé son offre dans les secteurs de croissance adjacents. Le rapprochement avec </w:t>
      </w:r>
      <w:proofErr w:type="spellStart"/>
      <w:r w:rsidRPr="007A75D9">
        <w:rPr>
          <w:sz w:val="24"/>
          <w:szCs w:val="24"/>
        </w:rPr>
        <w:t>Varian</w:t>
      </w:r>
      <w:proofErr w:type="spellEnd"/>
      <w:r w:rsidRPr="007A75D9">
        <w:rPr>
          <w:sz w:val="24"/>
          <w:szCs w:val="24"/>
        </w:rPr>
        <w:t xml:space="preserve"> lui permet désormais d’être parfaitement armé pour croître sur les marchés existants, d’opérer dans des secteurs adjacents et d’exploiter de nouveaux marchés.</w:t>
      </w:r>
    </w:p>
    <w:p w14:paraId="544F1FBA" w14:textId="77777777" w:rsidR="007A75D9" w:rsidRPr="007A75D9" w:rsidRDefault="007A75D9" w:rsidP="007A75D9">
      <w:pPr>
        <w:pStyle w:val="Corpsdetexte"/>
        <w:spacing w:before="11"/>
        <w:jc w:val="both"/>
        <w:rPr>
          <w:sz w:val="24"/>
          <w:szCs w:val="24"/>
        </w:rPr>
      </w:pPr>
    </w:p>
    <w:p w14:paraId="363EE314" w14:textId="5B7737F2" w:rsidR="007A75D9" w:rsidRPr="00CB7254" w:rsidRDefault="007A75D9" w:rsidP="00CB7254">
      <w:pPr>
        <w:spacing w:before="1"/>
        <w:ind w:left="372" w:right="2259"/>
        <w:jc w:val="both"/>
        <w:rPr>
          <w:sz w:val="24"/>
          <w:szCs w:val="24"/>
        </w:rPr>
      </w:pPr>
      <w:r w:rsidRPr="007A75D9">
        <w:rPr>
          <w:sz w:val="24"/>
          <w:szCs w:val="24"/>
        </w:rPr>
        <w:t xml:space="preserve">L’action ordinaire de </w:t>
      </w:r>
      <w:proofErr w:type="spellStart"/>
      <w:r w:rsidRPr="007A75D9">
        <w:rPr>
          <w:sz w:val="24"/>
          <w:szCs w:val="24"/>
        </w:rPr>
        <w:t>Varian</w:t>
      </w:r>
      <w:proofErr w:type="spellEnd"/>
      <w:r w:rsidRPr="007A75D9">
        <w:rPr>
          <w:sz w:val="24"/>
          <w:szCs w:val="24"/>
        </w:rPr>
        <w:t xml:space="preserve"> a cessé d’être cotée à la Bourse de New York avant l’ouverture de la séance du 15 avril 2021.</w:t>
      </w:r>
    </w:p>
    <w:p w14:paraId="2BF16A47" w14:textId="6786E40E" w:rsidR="009645AA" w:rsidRDefault="009645AA" w:rsidP="007A75D9">
      <w:pPr>
        <w:spacing w:before="1"/>
        <w:ind w:right="1813"/>
        <w:jc w:val="both"/>
      </w:pPr>
    </w:p>
    <w:p w14:paraId="3CE7EB1E" w14:textId="2833A54F" w:rsidR="009645AA" w:rsidRDefault="009645AA" w:rsidP="007A75D9">
      <w:pPr>
        <w:spacing w:before="1"/>
        <w:ind w:right="1813"/>
        <w:jc w:val="both"/>
      </w:pPr>
    </w:p>
    <w:p w14:paraId="60597F25" w14:textId="646F982A" w:rsidR="009645AA" w:rsidRDefault="009645AA" w:rsidP="007A75D9">
      <w:pPr>
        <w:spacing w:before="1"/>
        <w:ind w:right="1813"/>
        <w:jc w:val="both"/>
      </w:pPr>
    </w:p>
    <w:p w14:paraId="282D686A" w14:textId="77777777" w:rsidR="009645AA" w:rsidRDefault="009645AA" w:rsidP="007A75D9">
      <w:pPr>
        <w:spacing w:before="1"/>
        <w:ind w:right="1813"/>
        <w:jc w:val="both"/>
      </w:pPr>
    </w:p>
    <w:p w14:paraId="1CB81A73" w14:textId="761C5043" w:rsidR="00C74477" w:rsidRPr="00423BC2" w:rsidRDefault="00C74477" w:rsidP="007A75D9">
      <w:pPr>
        <w:spacing w:before="1"/>
        <w:ind w:left="372" w:right="1813"/>
        <w:jc w:val="both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</w:t>
      </w:r>
    </w:p>
    <w:p w14:paraId="472CCD7F" w14:textId="38AF1BBA" w:rsidR="00C74477" w:rsidRDefault="00C74477" w:rsidP="007A75D9">
      <w:pPr>
        <w:pStyle w:val="Corpsdetexte"/>
        <w:spacing w:before="73"/>
        <w:ind w:left="372" w:right="1775"/>
        <w:jc w:val="both"/>
      </w:pPr>
      <w:r>
        <w:rPr>
          <w:sz w:val="13"/>
        </w:rPr>
        <w:t xml:space="preserve">1 </w:t>
      </w:r>
      <w:r w:rsidR="00256C57">
        <w:t xml:space="preserve">Hors </w:t>
      </w:r>
      <w:r>
        <w:t>effets de l’allocation du prix d’acquisition, les frais de transaction, d’intégration, de rétention et de restructuration, ainsi que les plus ou moins-values de cession.</w:t>
      </w:r>
    </w:p>
    <w:sectPr w:rsidR="00C74477" w:rsidSect="00F90F9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40" w:right="1020" w:bottom="960" w:left="760" w:header="949" w:footer="77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5E11" w14:textId="77777777" w:rsidR="005D2528" w:rsidRDefault="005D2528">
      <w:r>
        <w:separator/>
      </w:r>
    </w:p>
  </w:endnote>
  <w:endnote w:type="continuationSeparator" w:id="0">
    <w:p w14:paraId="260DF202" w14:textId="77777777" w:rsidR="005D2528" w:rsidRDefault="005D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315A3" w14:textId="01AA1AF5" w:rsidR="009455C3" w:rsidRDefault="0075069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487496704" behindDoc="1" locked="0" layoutInCell="1" allowOverlap="1" wp14:anchorId="581762E6" wp14:editId="1DF957CD">
              <wp:simplePos x="0" y="0"/>
              <wp:positionH relativeFrom="page">
                <wp:posOffset>6196965</wp:posOffset>
              </wp:positionH>
              <wp:positionV relativeFrom="page">
                <wp:posOffset>10212705</wp:posOffset>
              </wp:positionV>
              <wp:extent cx="434340" cy="12763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342E8" w14:textId="4934F191" w:rsidR="009455C3" w:rsidRDefault="009455C3" w:rsidP="00423BC2">
                          <w:pPr>
                            <w:pStyle w:val="Corpsdetexte"/>
                            <w:spacing w:line="184" w:lineRule="exact"/>
                            <w:ind w:left="20"/>
                          </w:pPr>
                          <w:r>
                            <w:t>Page 2/5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762E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87.95pt;margin-top:804.15pt;width:34.2pt;height:10.0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" filled="f" stroked="f">
              <v:textbox inset="0,0,0,0">
                <w:txbxContent>
                  <w:p w14:paraId="58D342E8" w14:textId="4934F191" w:rsidR="009455C3" w:rsidRDefault="009455C3" w:rsidP="00423BC2">
                    <w:pPr>
                      <w:pStyle w:val="Corpsdetexte"/>
                      <w:spacing w:line="184" w:lineRule="exact"/>
                      <w:ind w:left="20"/>
                    </w:pPr>
                    <w:r>
                      <w:t>Page 2/5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00E9D" w14:textId="0BA79477" w:rsidR="009455C3" w:rsidRDefault="00750698">
    <w:pPr>
      <w:pStyle w:val="Corpsdetexte"/>
      <w:spacing w:line="14" w:lineRule="auto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DOCPROPERTY sodocoClasLang \* MERGEFORMAT </w:instrText>
    </w:r>
    <w:r>
      <w:rPr>
        <w:sz w:val="20"/>
      </w:rPr>
      <w:fldChar w:fldCharType="separate"/>
    </w:r>
    <w:proofErr w:type="spellStart"/>
    <w:r>
      <w:rPr>
        <w:sz w:val="20"/>
      </w:rPr>
      <w:t>Unrestricted</w:t>
    </w:r>
    <w:proofErr w:type="spellEnd"/>
    <w:r>
      <w:rPr>
        <w:sz w:val="20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487495680" behindDoc="1" locked="0" layoutInCell="1" allowOverlap="1" wp14:anchorId="581762E6" wp14:editId="0B8F1865">
              <wp:simplePos x="0" y="0"/>
              <wp:positionH relativeFrom="page">
                <wp:posOffset>6258560</wp:posOffset>
              </wp:positionH>
              <wp:positionV relativeFrom="page">
                <wp:posOffset>10060305</wp:posOffset>
              </wp:positionV>
              <wp:extent cx="434340" cy="1276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17864" w14:textId="76261F97" w:rsidR="009455C3" w:rsidRDefault="009455C3">
                          <w:pPr>
                            <w:pStyle w:val="Corpsdetexte"/>
                            <w:spacing w:line="184" w:lineRule="exact"/>
                            <w:ind w:left="20"/>
                          </w:pPr>
                          <w:r>
                            <w:t>Page 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7A75D9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762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92.8pt;margin-top:792.15pt;width:34.2pt;height:10.05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" filled="f" stroked="f">
              <v:textbox inset="0,0,0,0">
                <w:txbxContent>
                  <w:p w14:paraId="7F517864" w14:textId="76261F97" w:rsidR="009455C3" w:rsidRDefault="009455C3">
                    <w:pPr>
                      <w:pStyle w:val="Corpsdetexte"/>
                      <w:spacing w:line="184" w:lineRule="exact"/>
                      <w:ind w:left="20"/>
                    </w:pPr>
                    <w:r>
                      <w:t>Page 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7A75D9"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E636B" w14:textId="6E83A4FF" w:rsidR="009455C3" w:rsidRDefault="0075069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487503872" behindDoc="1" locked="0" layoutInCell="1" allowOverlap="1" wp14:anchorId="581762E6" wp14:editId="5A37FE8A">
              <wp:simplePos x="0" y="0"/>
              <wp:positionH relativeFrom="page">
                <wp:posOffset>6349365</wp:posOffset>
              </wp:positionH>
              <wp:positionV relativeFrom="page">
                <wp:posOffset>10327005</wp:posOffset>
              </wp:positionV>
              <wp:extent cx="434340" cy="127635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DB0EA" w14:textId="57BFA757" w:rsidR="009455C3" w:rsidRDefault="009455C3" w:rsidP="00826A99">
                          <w:pPr>
                            <w:pStyle w:val="Corpsdetexte"/>
                            <w:spacing w:line="184" w:lineRule="exact"/>
                            <w:ind w:left="20"/>
                          </w:pPr>
                          <w:r>
                            <w:t>Page 1/</w:t>
                          </w:r>
                          <w:r w:rsidR="007A75D9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762E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499.95pt;margin-top:813.15pt;width:34.2pt;height:10.0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" filled="f" stroked="f">
              <v:textbox inset="0,0,0,0">
                <w:txbxContent>
                  <w:p w14:paraId="375DB0EA" w14:textId="57BFA757" w:rsidR="009455C3" w:rsidRDefault="009455C3" w:rsidP="00826A99">
                    <w:pPr>
                      <w:pStyle w:val="Corpsdetexte"/>
                      <w:spacing w:line="184" w:lineRule="exact"/>
                      <w:ind w:left="20"/>
                    </w:pPr>
                    <w:r>
                      <w:t>Page 1/</w:t>
                    </w:r>
                    <w:r w:rsidR="007A75D9"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B2183" w14:textId="77777777" w:rsidR="005D2528" w:rsidRDefault="005D2528">
      <w:r>
        <w:separator/>
      </w:r>
    </w:p>
  </w:footnote>
  <w:footnote w:type="continuationSeparator" w:id="0">
    <w:p w14:paraId="39ABC055" w14:textId="77777777" w:rsidR="005D2528" w:rsidRDefault="005D2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8C348" w14:textId="55DD7FAC" w:rsidR="009455C3" w:rsidRDefault="00750698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5168" behindDoc="1" locked="0" layoutInCell="1" allowOverlap="1" wp14:anchorId="50E40EC4" wp14:editId="03FB2C42">
              <wp:simplePos x="0" y="0"/>
              <wp:positionH relativeFrom="page">
                <wp:posOffset>4849495</wp:posOffset>
              </wp:positionH>
              <wp:positionV relativeFrom="page">
                <wp:posOffset>377190</wp:posOffset>
              </wp:positionV>
              <wp:extent cx="1167765" cy="14668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76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2648C" w14:textId="77777777" w:rsidR="009455C3" w:rsidRDefault="009455C3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Siemens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Healthineers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40E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1.85pt;margin-top:29.7pt;width:91.95pt;height:11.55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" filled="f" stroked="f">
              <v:textbox inset="0,0,0,0">
                <w:txbxContent>
                  <w:p w14:paraId="5872648C" w14:textId="77777777" w:rsidR="009455C3" w:rsidRDefault="009455C3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Siemens </w:t>
                    </w:r>
                    <w:proofErr w:type="spellStart"/>
                    <w:r>
                      <w:rPr>
                        <w:b/>
                        <w:sz w:val="20"/>
                      </w:rPr>
                      <w:t>Healthineers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4656" behindDoc="1" locked="0" layoutInCell="1" allowOverlap="1" wp14:anchorId="0A393CF4" wp14:editId="704B0BB0">
              <wp:simplePos x="0" y="0"/>
              <wp:positionH relativeFrom="page">
                <wp:posOffset>706755</wp:posOffset>
              </wp:positionH>
              <wp:positionV relativeFrom="page">
                <wp:posOffset>361950</wp:posOffset>
              </wp:positionV>
              <wp:extent cx="724535" cy="1524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9E866" w14:textId="77777777" w:rsidR="009455C3" w:rsidRDefault="009455C3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Communiqué de presse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393CF4" id="Text Box 3" o:spid="_x0000_s1028" type="#_x0000_t202" style="position:absolute;margin-left:55.65pt;margin-top:28.5pt;width:57.05pt;height:12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" filled="f" stroked="f">
              <v:textbox inset="0,0,0,0">
                <w:txbxContent>
                  <w:p w14:paraId="1439E866" w14:textId="77777777" w:rsidR="009455C3" w:rsidRDefault="009455C3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Communiqué de presse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85A5F" w14:textId="37CFE9B2" w:rsidR="007A75D9" w:rsidRDefault="007A75D9">
    <w:pPr>
      <w:pStyle w:val="En-tte"/>
    </w:pPr>
    <w:r>
      <w:rPr>
        <w:color w:val="A6A6A6"/>
        <w:sz w:val="62"/>
      </w:rPr>
      <w:t>Communiqué de presse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24976"/>
    <w:multiLevelType w:val="hybridMultilevel"/>
    <w:tmpl w:val="DAD80E76"/>
    <w:lvl w:ilvl="0" w:tplc="3A1E06F4">
      <w:numFmt w:val="bullet"/>
      <w:lvlText w:val=""/>
      <w:lvlJc w:val="left"/>
      <w:pPr>
        <w:ind w:left="601" w:hanging="229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1" w:tplc="2AC07952">
      <w:numFmt w:val="bullet"/>
      <w:lvlText w:val="•"/>
      <w:lvlJc w:val="left"/>
      <w:pPr>
        <w:ind w:left="1552" w:hanging="229"/>
      </w:pPr>
      <w:rPr>
        <w:rFonts w:hint="default"/>
        <w:lang w:val="de-DE" w:eastAsia="en-US" w:bidi="ar-SA"/>
      </w:rPr>
    </w:lvl>
    <w:lvl w:ilvl="2" w:tplc="BF42B992">
      <w:numFmt w:val="bullet"/>
      <w:lvlText w:val="•"/>
      <w:lvlJc w:val="left"/>
      <w:pPr>
        <w:ind w:left="2505" w:hanging="229"/>
      </w:pPr>
      <w:rPr>
        <w:rFonts w:hint="default"/>
        <w:lang w:val="de-DE" w:eastAsia="en-US" w:bidi="ar-SA"/>
      </w:rPr>
    </w:lvl>
    <w:lvl w:ilvl="3" w:tplc="85E05668">
      <w:numFmt w:val="bullet"/>
      <w:lvlText w:val="•"/>
      <w:lvlJc w:val="left"/>
      <w:pPr>
        <w:ind w:left="3457" w:hanging="229"/>
      </w:pPr>
      <w:rPr>
        <w:rFonts w:hint="default"/>
        <w:lang w:val="de-DE" w:eastAsia="en-US" w:bidi="ar-SA"/>
      </w:rPr>
    </w:lvl>
    <w:lvl w:ilvl="4" w:tplc="5F5CEA18">
      <w:numFmt w:val="bullet"/>
      <w:lvlText w:val="•"/>
      <w:lvlJc w:val="left"/>
      <w:pPr>
        <w:ind w:left="4410" w:hanging="229"/>
      </w:pPr>
      <w:rPr>
        <w:rFonts w:hint="default"/>
        <w:lang w:val="de-DE" w:eastAsia="en-US" w:bidi="ar-SA"/>
      </w:rPr>
    </w:lvl>
    <w:lvl w:ilvl="5" w:tplc="1742B8D8">
      <w:numFmt w:val="bullet"/>
      <w:lvlText w:val="•"/>
      <w:lvlJc w:val="left"/>
      <w:pPr>
        <w:ind w:left="5363" w:hanging="229"/>
      </w:pPr>
      <w:rPr>
        <w:rFonts w:hint="default"/>
        <w:lang w:val="de-DE" w:eastAsia="en-US" w:bidi="ar-SA"/>
      </w:rPr>
    </w:lvl>
    <w:lvl w:ilvl="6" w:tplc="BA6C7066">
      <w:numFmt w:val="bullet"/>
      <w:lvlText w:val="•"/>
      <w:lvlJc w:val="left"/>
      <w:pPr>
        <w:ind w:left="6315" w:hanging="229"/>
      </w:pPr>
      <w:rPr>
        <w:rFonts w:hint="default"/>
        <w:lang w:val="de-DE" w:eastAsia="en-US" w:bidi="ar-SA"/>
      </w:rPr>
    </w:lvl>
    <w:lvl w:ilvl="7" w:tplc="79A88B08">
      <w:numFmt w:val="bullet"/>
      <w:lvlText w:val="•"/>
      <w:lvlJc w:val="left"/>
      <w:pPr>
        <w:ind w:left="7268" w:hanging="229"/>
      </w:pPr>
      <w:rPr>
        <w:rFonts w:hint="default"/>
        <w:lang w:val="de-DE" w:eastAsia="en-US" w:bidi="ar-SA"/>
      </w:rPr>
    </w:lvl>
    <w:lvl w:ilvl="8" w:tplc="21A8A982">
      <w:numFmt w:val="bullet"/>
      <w:lvlText w:val="•"/>
      <w:lvlJc w:val="left"/>
      <w:pPr>
        <w:ind w:left="8221" w:hanging="229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4D"/>
    <w:rsid w:val="00032418"/>
    <w:rsid w:val="00032BC4"/>
    <w:rsid w:val="00063BE0"/>
    <w:rsid w:val="00080192"/>
    <w:rsid w:val="000F5562"/>
    <w:rsid w:val="00145CF9"/>
    <w:rsid w:val="001B3E8F"/>
    <w:rsid w:val="001B62E4"/>
    <w:rsid w:val="001F277C"/>
    <w:rsid w:val="00256C57"/>
    <w:rsid w:val="00293422"/>
    <w:rsid w:val="002D1CB0"/>
    <w:rsid w:val="003019AD"/>
    <w:rsid w:val="00323DF3"/>
    <w:rsid w:val="00331489"/>
    <w:rsid w:val="003946A9"/>
    <w:rsid w:val="00423BC2"/>
    <w:rsid w:val="004751ED"/>
    <w:rsid w:val="0049144D"/>
    <w:rsid w:val="00563418"/>
    <w:rsid w:val="00577189"/>
    <w:rsid w:val="005D10D1"/>
    <w:rsid w:val="005D2528"/>
    <w:rsid w:val="005D40BB"/>
    <w:rsid w:val="006B0822"/>
    <w:rsid w:val="006D5E59"/>
    <w:rsid w:val="00750698"/>
    <w:rsid w:val="007A75D9"/>
    <w:rsid w:val="00826A99"/>
    <w:rsid w:val="008F4B7C"/>
    <w:rsid w:val="009455C3"/>
    <w:rsid w:val="009645AA"/>
    <w:rsid w:val="0097296E"/>
    <w:rsid w:val="00983A76"/>
    <w:rsid w:val="00984882"/>
    <w:rsid w:val="00B13492"/>
    <w:rsid w:val="00B76E1D"/>
    <w:rsid w:val="00B770E1"/>
    <w:rsid w:val="00B953B9"/>
    <w:rsid w:val="00C71303"/>
    <w:rsid w:val="00C74477"/>
    <w:rsid w:val="00C8439A"/>
    <w:rsid w:val="00CA4F4D"/>
    <w:rsid w:val="00CB7254"/>
    <w:rsid w:val="00CD32D6"/>
    <w:rsid w:val="00DA725A"/>
    <w:rsid w:val="00DE291A"/>
    <w:rsid w:val="00E72358"/>
    <w:rsid w:val="00E75DE0"/>
    <w:rsid w:val="00ED24A7"/>
    <w:rsid w:val="00EE4C73"/>
    <w:rsid w:val="00F37167"/>
    <w:rsid w:val="00F644FA"/>
    <w:rsid w:val="00F90F93"/>
    <w:rsid w:val="00F9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DD2AF"/>
  <w15:docId w15:val="{C648C64D-A6A8-4F1A-BF31-59A284AC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spacing w:before="1"/>
      <w:ind w:left="601" w:hanging="229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Titre">
    <w:name w:val="Title"/>
    <w:basedOn w:val="Normal"/>
    <w:uiPriority w:val="10"/>
    <w:qFormat/>
    <w:pPr>
      <w:spacing w:before="35"/>
      <w:ind w:left="372" w:right="1775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1"/>
      <w:ind w:left="601" w:right="1578" w:hanging="22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23B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3BC2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23B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3BC2"/>
    <w:rPr>
      <w:rFonts w:ascii="Calibri" w:eastAsia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423BC2"/>
    <w:rPr>
      <w:rFonts w:ascii="Calibri" w:eastAsia="Calibri" w:hAnsi="Calibri" w:cs="Calibri"/>
      <w:sz w:val="16"/>
      <w:szCs w:val="16"/>
    </w:rPr>
  </w:style>
  <w:style w:type="paragraph" w:customStyle="1" w:styleId="HeaderPage2">
    <w:name w:val="Header Page 2"/>
    <w:basedOn w:val="Normal"/>
    <w:rsid w:val="00826A99"/>
    <w:pPr>
      <w:widowControl/>
      <w:autoSpaceDE/>
      <w:autoSpaceDN/>
    </w:pPr>
    <w:rPr>
      <w:rFonts w:eastAsia="Times New Roman" w:cs="Times New Roman"/>
      <w:noProof/>
      <w:sz w:val="20"/>
      <w:szCs w:val="20"/>
      <w:lang w:val="de-DE" w:eastAsia="de-DE"/>
    </w:rPr>
  </w:style>
  <w:style w:type="character" w:styleId="Lienhypertexte">
    <w:name w:val="Hyperlink"/>
    <w:basedOn w:val="Policepardfaut"/>
    <w:uiPriority w:val="99"/>
    <w:unhideWhenUsed/>
    <w:rsid w:val="00F3716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716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455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55C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55C3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55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55C3"/>
    <w:rPr>
      <w:rFonts w:ascii="Calibri" w:eastAsia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5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5C3"/>
    <w:rPr>
      <w:rFonts w:ascii="Segoe UI" w:eastAsia="Calibr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7A75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Bensaid, Najwa</dc:creator>
  <cp:keywords>C_Unrestricted</cp:keywords>
  <cp:lastModifiedBy>Microsoft Office User</cp:lastModifiedBy>
  <cp:revision>5</cp:revision>
  <cp:lastPrinted>2021-04-16T09:16:00Z</cp:lastPrinted>
  <dcterms:created xsi:type="dcterms:W3CDTF">2021-04-23T15:59:00Z</dcterms:created>
  <dcterms:modified xsi:type="dcterms:W3CDTF">2021-05-03T14:31:00Z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2021-04-14T00:00:00Z</vt:filetime>
  </property>
  <property fmtid="{D5CDD505-2E9C-101B-9397-08002B2CF9AE}" pid="5" name="Document Confidentiality">
    <vt:lpwstr>Unrestricted</vt:lpwstr>
  </property>
  <property fmtid="{D5CDD505-2E9C-101B-9397-08002B2CF9AE}" pid="6" name="Document_Confidentiality">
    <vt:lpwstr>Unrestricted</vt:lpwstr>
  </property>
  <property fmtid="{D5CDD505-2E9C-101B-9397-08002B2CF9AE}" pid="7" name="sodocoClasLang">
    <vt:lpwstr>Unrestricted</vt:lpwstr>
  </property>
  <property fmtid="{D5CDD505-2E9C-101B-9397-08002B2CF9AE}" pid="8" name="sodocoClasLangId">
    <vt:i4>0</vt:i4>
  </property>
  <property fmtid="{D5CDD505-2E9C-101B-9397-08002B2CF9AE}" pid="9" name="sodocoClasId">
    <vt:i4>0</vt:i4>
  </property>
</Properties>
</file>